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9EF" w:rsidRPr="007359EF" w:rsidRDefault="007359EF" w:rsidP="007359EF">
      <w:pPr>
        <w:autoSpaceDE w:val="0"/>
        <w:autoSpaceDN w:val="0"/>
        <w:adjustRightInd w:val="0"/>
        <w:spacing w:line="360" w:lineRule="auto"/>
        <w:ind w:right="-993"/>
        <w:jc w:val="center"/>
        <w:rPr>
          <w:b/>
          <w:bCs/>
          <w:sz w:val="44"/>
          <w:szCs w:val="44"/>
          <w:u w:val="single"/>
          <w:rtl/>
        </w:rPr>
      </w:pPr>
      <w:bookmarkStart w:id="0" w:name="_GoBack"/>
      <w:r w:rsidRPr="007359EF">
        <w:rPr>
          <w:rFonts w:hint="cs"/>
          <w:b/>
          <w:bCs/>
          <w:sz w:val="44"/>
          <w:szCs w:val="44"/>
          <w:u w:val="single"/>
          <w:rtl/>
        </w:rPr>
        <w:t>חובת גיוס לצבא</w:t>
      </w:r>
      <w:r>
        <w:rPr>
          <w:rFonts w:hint="cs"/>
          <w:b/>
          <w:bCs/>
          <w:sz w:val="44"/>
          <w:szCs w:val="44"/>
          <w:u w:val="single"/>
          <w:rtl/>
        </w:rPr>
        <w:t xml:space="preserve"> </w:t>
      </w:r>
      <w:r>
        <w:rPr>
          <w:b/>
          <w:bCs/>
          <w:sz w:val="44"/>
          <w:szCs w:val="44"/>
          <w:u w:val="single"/>
          <w:rtl/>
        </w:rPr>
        <w:t>–</w:t>
      </w:r>
      <w:r>
        <w:rPr>
          <w:rFonts w:hint="cs"/>
          <w:b/>
          <w:bCs/>
          <w:sz w:val="44"/>
          <w:szCs w:val="44"/>
          <w:u w:val="single"/>
          <w:rtl/>
        </w:rPr>
        <w:t xml:space="preserve"> דף מקורות</w:t>
      </w:r>
    </w:p>
    <w:bookmarkEnd w:id="0"/>
    <w:p w:rsidR="007359EF" w:rsidRPr="003A1C95" w:rsidRDefault="007359EF" w:rsidP="007359EF">
      <w:pPr>
        <w:autoSpaceDE w:val="0"/>
        <w:autoSpaceDN w:val="0"/>
        <w:adjustRightInd w:val="0"/>
        <w:spacing w:after="0" w:line="360" w:lineRule="auto"/>
        <w:jc w:val="both"/>
        <w:rPr>
          <w:b/>
          <w:bCs/>
          <w:i/>
          <w:iCs/>
          <w:sz w:val="28"/>
          <w:szCs w:val="28"/>
          <w:u w:val="single"/>
          <w:rtl/>
        </w:rPr>
      </w:pPr>
      <w:r w:rsidRPr="003A1C95">
        <w:rPr>
          <w:b/>
          <w:bCs/>
          <w:i/>
          <w:iCs/>
          <w:sz w:val="28"/>
          <w:szCs w:val="28"/>
          <w:u w:val="single"/>
          <w:rtl/>
        </w:rPr>
        <w:t>ספר במדבר פרק לב</w:t>
      </w:r>
      <w:r w:rsidRPr="003A1C95">
        <w:rPr>
          <w:rFonts w:hint="cs"/>
          <w:b/>
          <w:bCs/>
          <w:i/>
          <w:iCs/>
          <w:sz w:val="28"/>
          <w:szCs w:val="28"/>
          <w:u w:val="single"/>
          <w:rtl/>
        </w:rPr>
        <w:t>' פסוק ו'</w:t>
      </w:r>
      <w:r w:rsidRPr="003A1C95">
        <w:rPr>
          <w:b/>
          <w:bCs/>
          <w:i/>
          <w:iCs/>
          <w:sz w:val="28"/>
          <w:szCs w:val="28"/>
          <w:u w:val="single"/>
          <w:rtl/>
        </w:rPr>
        <w:t xml:space="preserve"> </w:t>
      </w:r>
    </w:p>
    <w:p w:rsidR="007359EF" w:rsidRPr="003A1C95" w:rsidRDefault="007359EF" w:rsidP="007359EF">
      <w:pPr>
        <w:spacing w:line="360" w:lineRule="auto"/>
        <w:rPr>
          <w:sz w:val="28"/>
          <w:szCs w:val="28"/>
          <w:rtl/>
        </w:rPr>
      </w:pPr>
      <w:r w:rsidRPr="003A1C95">
        <w:rPr>
          <w:rFonts w:hint="cs"/>
          <w:sz w:val="28"/>
          <w:szCs w:val="28"/>
          <w:rtl/>
        </w:rPr>
        <w:t>"</w:t>
      </w:r>
      <w:r w:rsidRPr="003A1C95">
        <w:rPr>
          <w:sz w:val="28"/>
          <w:szCs w:val="28"/>
          <w:rtl/>
        </w:rPr>
        <w:t>וַיֹּאמֶר משֶׁה לִבְנֵי גָד וְלִבְנֵי רְאוּבֵן הַאַחֵיכֶם יָבֹאוּ לַמִּלְחָמָה וְאַתֶּם תֵּשְׁבוּ פֹה</w:t>
      </w:r>
      <w:r w:rsidRPr="003A1C95">
        <w:rPr>
          <w:rFonts w:hint="cs"/>
          <w:sz w:val="28"/>
          <w:szCs w:val="28"/>
          <w:rtl/>
        </w:rPr>
        <w:t>"</w:t>
      </w:r>
    </w:p>
    <w:p w:rsidR="007359EF" w:rsidRPr="003A1C95" w:rsidRDefault="007359EF" w:rsidP="007359EF">
      <w:pPr>
        <w:spacing w:line="360" w:lineRule="auto"/>
        <w:rPr>
          <w:sz w:val="22"/>
          <w:szCs w:val="28"/>
          <w:rtl/>
        </w:rPr>
      </w:pPr>
      <w:r w:rsidRPr="003A1C95">
        <w:rPr>
          <w:rFonts w:hint="cs"/>
          <w:sz w:val="28"/>
          <w:szCs w:val="28"/>
          <w:rtl/>
        </w:rPr>
        <w:t xml:space="preserve">והסביר </w:t>
      </w:r>
      <w:r w:rsidRPr="003A1C95">
        <w:rPr>
          <w:rFonts w:hint="cs"/>
          <w:b/>
          <w:bCs/>
          <w:sz w:val="28"/>
          <w:szCs w:val="28"/>
          <w:rtl/>
        </w:rPr>
        <w:t>המלב"ים</w:t>
      </w:r>
      <w:r w:rsidRPr="003A1C95">
        <w:rPr>
          <w:rFonts w:hint="cs"/>
          <w:sz w:val="28"/>
          <w:szCs w:val="28"/>
          <w:rtl/>
        </w:rPr>
        <w:t xml:space="preserve"> שם את טענתו:</w:t>
      </w:r>
    </w:p>
    <w:p w:rsidR="007359EF" w:rsidRPr="003A1C95" w:rsidRDefault="007359EF" w:rsidP="007359EF">
      <w:pPr>
        <w:spacing w:line="360" w:lineRule="auto"/>
        <w:ind w:right="-1134"/>
        <w:rPr>
          <w:i/>
          <w:iCs/>
          <w:sz w:val="28"/>
          <w:szCs w:val="28"/>
          <w:rtl/>
        </w:rPr>
      </w:pPr>
      <w:r w:rsidRPr="003A1C95">
        <w:rPr>
          <w:b/>
          <w:bCs/>
          <w:i/>
          <w:iCs/>
          <w:sz w:val="28"/>
          <w:szCs w:val="28"/>
          <w:rtl/>
        </w:rPr>
        <w:t>מצד היושר והצדק</w:t>
      </w:r>
      <w:r w:rsidRPr="003A1C95">
        <w:rPr>
          <w:rFonts w:hint="cs"/>
          <w:i/>
          <w:iCs/>
          <w:sz w:val="28"/>
          <w:szCs w:val="28"/>
          <w:rtl/>
        </w:rPr>
        <w:t>;</w:t>
      </w:r>
      <w:r w:rsidRPr="003A1C95">
        <w:rPr>
          <w:i/>
          <w:iCs/>
          <w:sz w:val="28"/>
          <w:szCs w:val="28"/>
          <w:rtl/>
        </w:rPr>
        <w:t xml:space="preserve"> הכי ראוי שאחיכם יבואו למלחמה ואתם תשבו פה, בשלום ובמנוחה</w:t>
      </w:r>
      <w:r w:rsidRPr="003A1C95">
        <w:rPr>
          <w:rFonts w:hint="cs"/>
          <w:i/>
          <w:iCs/>
          <w:sz w:val="28"/>
          <w:szCs w:val="28"/>
          <w:rtl/>
        </w:rPr>
        <w:t>?!</w:t>
      </w:r>
      <w:r>
        <w:rPr>
          <w:rFonts w:hint="cs"/>
          <w:i/>
          <w:iCs/>
          <w:sz w:val="28"/>
          <w:szCs w:val="28"/>
          <w:rtl/>
        </w:rPr>
        <w:t xml:space="preserve"> </w:t>
      </w:r>
      <w:r w:rsidRPr="003A1C95">
        <w:rPr>
          <w:i/>
          <w:iCs/>
          <w:sz w:val="28"/>
          <w:szCs w:val="28"/>
          <w:rtl/>
        </w:rPr>
        <w:t>והגם שאמרו שא</w:t>
      </w:r>
      <w:r w:rsidRPr="003A1C95">
        <w:rPr>
          <w:rFonts w:hint="cs"/>
          <w:i/>
          <w:iCs/>
          <w:sz w:val="28"/>
          <w:szCs w:val="28"/>
          <w:rtl/>
        </w:rPr>
        <w:t>ין צריך</w:t>
      </w:r>
      <w:r w:rsidRPr="003A1C95">
        <w:rPr>
          <w:i/>
          <w:iCs/>
          <w:sz w:val="28"/>
          <w:szCs w:val="28"/>
          <w:rtl/>
        </w:rPr>
        <w:t xml:space="preserve"> לעזרתם כי ה' הכה את הארץ והוא הלוחם בכ"ז הם יבוא למלחמה, הגם שלא ילחמו כי ה' הנלחם להם בכ</w:t>
      </w:r>
      <w:r w:rsidRPr="003A1C95">
        <w:rPr>
          <w:rFonts w:hint="cs"/>
          <w:i/>
          <w:iCs/>
          <w:sz w:val="28"/>
          <w:szCs w:val="28"/>
          <w:rtl/>
        </w:rPr>
        <w:t>ל זאת</w:t>
      </w:r>
      <w:r w:rsidRPr="003A1C95">
        <w:rPr>
          <w:i/>
          <w:iCs/>
          <w:sz w:val="28"/>
          <w:szCs w:val="28"/>
          <w:rtl/>
        </w:rPr>
        <w:t xml:space="preserve"> יצטרכו לבא למלחמה ולעמוד על המשמר ולשאת כובד טורח המלחמה ואתם תשבו במנוחה ולא תשתתפו במשא אחיכם</w:t>
      </w:r>
      <w:r w:rsidRPr="003A1C95">
        <w:rPr>
          <w:i/>
          <w:iCs/>
          <w:sz w:val="28"/>
          <w:szCs w:val="28"/>
        </w:rPr>
        <w:t>:</w:t>
      </w:r>
    </w:p>
    <w:p w:rsidR="007359EF" w:rsidRPr="003A1C95" w:rsidRDefault="007359EF" w:rsidP="007359EF">
      <w:pPr>
        <w:autoSpaceDE w:val="0"/>
        <w:autoSpaceDN w:val="0"/>
        <w:adjustRightInd w:val="0"/>
        <w:spacing w:after="0" w:line="360" w:lineRule="auto"/>
        <w:jc w:val="both"/>
        <w:rPr>
          <w:b/>
          <w:bCs/>
          <w:i/>
          <w:iCs/>
          <w:sz w:val="28"/>
          <w:szCs w:val="28"/>
          <w:u w:val="single"/>
          <w:rtl/>
        </w:rPr>
      </w:pPr>
      <w:r w:rsidRPr="003A1C95">
        <w:rPr>
          <w:b/>
          <w:bCs/>
          <w:i/>
          <w:iCs/>
          <w:sz w:val="28"/>
          <w:szCs w:val="28"/>
          <w:u w:val="single"/>
          <w:rtl/>
        </w:rPr>
        <w:t>רמב"ם יד החזקה - הלכות מלכים פרק ה</w:t>
      </w:r>
      <w:r w:rsidRPr="003A1C95">
        <w:rPr>
          <w:rFonts w:hint="cs"/>
          <w:b/>
          <w:bCs/>
          <w:i/>
          <w:iCs/>
          <w:sz w:val="28"/>
          <w:szCs w:val="28"/>
          <w:u w:val="single"/>
          <w:rtl/>
        </w:rPr>
        <w:t>' הלכה א'</w:t>
      </w:r>
      <w:r w:rsidRPr="003A1C95">
        <w:rPr>
          <w:b/>
          <w:bCs/>
          <w:i/>
          <w:iCs/>
          <w:sz w:val="28"/>
          <w:szCs w:val="28"/>
          <w:u w:val="single"/>
          <w:rtl/>
        </w:rPr>
        <w:t xml:space="preserve"> </w:t>
      </w:r>
    </w:p>
    <w:p w:rsidR="007359EF" w:rsidRPr="003A1C95" w:rsidRDefault="007359EF" w:rsidP="007359EF">
      <w:pPr>
        <w:spacing w:line="360" w:lineRule="auto"/>
        <w:ind w:right="-1134"/>
        <w:rPr>
          <w:sz w:val="22"/>
          <w:szCs w:val="28"/>
          <w:rtl/>
        </w:rPr>
      </w:pPr>
      <w:r w:rsidRPr="003A1C95">
        <w:rPr>
          <w:sz w:val="28"/>
          <w:szCs w:val="28"/>
          <w:rtl/>
        </w:rPr>
        <w:t>אין המלך נלחם תחלה אלא מלחמת מצוה ואי זו היא מלחמת מצוה</w:t>
      </w:r>
      <w:r w:rsidRPr="003A1C95">
        <w:rPr>
          <w:rFonts w:hint="cs"/>
          <w:sz w:val="28"/>
          <w:szCs w:val="28"/>
          <w:rtl/>
        </w:rPr>
        <w:t>?</w:t>
      </w:r>
      <w:r w:rsidRPr="003A1C95">
        <w:rPr>
          <w:sz w:val="28"/>
          <w:szCs w:val="28"/>
          <w:rtl/>
        </w:rPr>
        <w:t xml:space="preserve"> זו מלחמת שבעה עממים ומלחמת עמלק </w:t>
      </w:r>
      <w:r w:rsidRPr="003A1C95">
        <w:rPr>
          <w:b/>
          <w:bCs/>
          <w:sz w:val="28"/>
          <w:szCs w:val="28"/>
          <w:rtl/>
        </w:rPr>
        <w:t>ועזרת ישראל מיד צר שבא עליהם</w:t>
      </w:r>
      <w:r w:rsidRPr="003A1C95">
        <w:rPr>
          <w:sz w:val="28"/>
          <w:szCs w:val="28"/>
          <w:rtl/>
        </w:rPr>
        <w:t xml:space="preserve"> ואחר כך נלחם במלחמת הרשות והיא המלחמה שנלחם עם שאר העמים כדי להרחיב גבול ישראל ולהרבות בגדולתו ושמעו:</w:t>
      </w:r>
    </w:p>
    <w:p w:rsidR="007359EF" w:rsidRPr="003A1C95" w:rsidRDefault="007359EF" w:rsidP="007359EF">
      <w:pPr>
        <w:autoSpaceDE w:val="0"/>
        <w:autoSpaceDN w:val="0"/>
        <w:adjustRightInd w:val="0"/>
        <w:spacing w:after="0" w:line="360" w:lineRule="auto"/>
        <w:ind w:right="-993"/>
        <w:jc w:val="both"/>
        <w:rPr>
          <w:sz w:val="28"/>
          <w:szCs w:val="28"/>
          <w:rtl/>
        </w:rPr>
      </w:pPr>
      <w:r w:rsidRPr="003A1C95">
        <w:rPr>
          <w:b/>
          <w:bCs/>
          <w:sz w:val="28"/>
          <w:szCs w:val="28"/>
          <w:u w:val="single"/>
          <w:rtl/>
        </w:rPr>
        <w:t>מסכת סוטה פרק ח</w:t>
      </w:r>
      <w:r w:rsidRPr="003A1C95">
        <w:rPr>
          <w:rFonts w:hint="cs"/>
          <w:b/>
          <w:bCs/>
          <w:sz w:val="28"/>
          <w:szCs w:val="28"/>
          <w:u w:val="single"/>
          <w:rtl/>
        </w:rPr>
        <w:t>' משנה ז'</w:t>
      </w:r>
      <w:r w:rsidRPr="003A1C95">
        <w:rPr>
          <w:rFonts w:hint="cs"/>
          <w:sz w:val="28"/>
          <w:szCs w:val="28"/>
          <w:rtl/>
        </w:rPr>
        <w:t xml:space="preserve"> (וכך פסק הרמב"ם בהלכות מלכים פ"ז סוף ה"ד):</w:t>
      </w:r>
      <w:r w:rsidRPr="003A1C95">
        <w:rPr>
          <w:sz w:val="28"/>
          <w:szCs w:val="28"/>
          <w:rtl/>
        </w:rPr>
        <w:t xml:space="preserve"> </w:t>
      </w:r>
    </w:p>
    <w:p w:rsidR="007359EF" w:rsidRPr="003A1C95" w:rsidRDefault="007359EF" w:rsidP="007359EF">
      <w:pPr>
        <w:spacing w:line="360" w:lineRule="auto"/>
        <w:ind w:left="-625" w:right="-1560"/>
        <w:rPr>
          <w:i/>
          <w:iCs/>
          <w:sz w:val="28"/>
          <w:szCs w:val="28"/>
          <w:rtl/>
        </w:rPr>
      </w:pPr>
      <w:r w:rsidRPr="003A1C95">
        <w:rPr>
          <w:i/>
          <w:iCs/>
          <w:sz w:val="28"/>
          <w:szCs w:val="28"/>
          <w:rtl/>
        </w:rPr>
        <w:t xml:space="preserve">בַּמֶּה דְבָרִים אֲמוּרִים, בְּמִלְחֶמֶת הָרְשׁוּת. אֲבָל </w:t>
      </w:r>
      <w:r w:rsidRPr="003A1C95">
        <w:rPr>
          <w:b/>
          <w:bCs/>
          <w:i/>
          <w:iCs/>
          <w:sz w:val="28"/>
          <w:szCs w:val="28"/>
          <w:rtl/>
        </w:rPr>
        <w:t>בְּמִלְחֶמֶת מִצְוָה</w:t>
      </w:r>
      <w:r w:rsidRPr="003A1C95">
        <w:rPr>
          <w:i/>
          <w:iCs/>
          <w:sz w:val="28"/>
          <w:szCs w:val="28"/>
          <w:rtl/>
        </w:rPr>
        <w:t xml:space="preserve">, </w:t>
      </w:r>
      <w:r w:rsidRPr="003A1C95">
        <w:rPr>
          <w:b/>
          <w:bCs/>
          <w:i/>
          <w:iCs/>
          <w:sz w:val="28"/>
          <w:szCs w:val="28"/>
          <w:rtl/>
        </w:rPr>
        <w:t>הַכֹּל</w:t>
      </w:r>
      <w:r w:rsidRPr="003A1C95">
        <w:rPr>
          <w:i/>
          <w:iCs/>
          <w:sz w:val="28"/>
          <w:szCs w:val="28"/>
          <w:rtl/>
        </w:rPr>
        <w:t xml:space="preserve"> יוֹצְאִין, אֲפִלּוּ חָתָן מֵחֶדְרוֹ וְכַלָּה מֵחֻפָּתָהּ.</w:t>
      </w:r>
    </w:p>
    <w:p w:rsidR="007359EF" w:rsidRPr="007359EF" w:rsidRDefault="007359EF" w:rsidP="007359EF">
      <w:pPr>
        <w:spacing w:line="240" w:lineRule="auto"/>
        <w:ind w:right="-993"/>
        <w:rPr>
          <w:b/>
          <w:bCs/>
          <w:i/>
          <w:iCs/>
          <w:sz w:val="4"/>
          <w:szCs w:val="4"/>
          <w:u w:val="single"/>
          <w:rtl/>
        </w:rPr>
      </w:pPr>
      <w:r w:rsidRPr="007359EF">
        <w:rPr>
          <w:b/>
          <w:bCs/>
          <w:i/>
          <w:iCs/>
          <w:sz w:val="28"/>
          <w:szCs w:val="28"/>
          <w:u w:val="single"/>
          <w:rtl/>
        </w:rPr>
        <w:t>ספר ויקרא פרק יט</w:t>
      </w:r>
      <w:r>
        <w:rPr>
          <w:rFonts w:hint="cs"/>
          <w:b/>
          <w:bCs/>
          <w:i/>
          <w:iCs/>
          <w:sz w:val="28"/>
          <w:szCs w:val="28"/>
          <w:u w:val="single"/>
          <w:rtl/>
        </w:rPr>
        <w:t>' פסוק טז'</w:t>
      </w:r>
    </w:p>
    <w:p w:rsidR="007359EF" w:rsidRPr="003A1C95" w:rsidRDefault="007359EF" w:rsidP="007359EF">
      <w:pPr>
        <w:spacing w:line="360" w:lineRule="auto"/>
        <w:ind w:right="-993"/>
        <w:rPr>
          <w:sz w:val="28"/>
          <w:szCs w:val="28"/>
          <w:rtl/>
        </w:rPr>
      </w:pPr>
      <w:r w:rsidRPr="003A1C95">
        <w:rPr>
          <w:rFonts w:hint="cs"/>
          <w:sz w:val="28"/>
          <w:szCs w:val="28"/>
          <w:rtl/>
        </w:rPr>
        <w:t>"...</w:t>
      </w:r>
      <w:r w:rsidRPr="003A1C95">
        <w:rPr>
          <w:sz w:val="28"/>
          <w:szCs w:val="28"/>
          <w:rtl/>
        </w:rPr>
        <w:t>לֹא תַעֲמֹד עַל דַּם רֵעֶךָ אֲנִי יְדֹוָד</w:t>
      </w:r>
      <w:r w:rsidRPr="003A1C95">
        <w:rPr>
          <w:rFonts w:hint="cs"/>
          <w:sz w:val="28"/>
          <w:szCs w:val="28"/>
          <w:rtl/>
        </w:rPr>
        <w:t>"</w:t>
      </w:r>
    </w:p>
    <w:p w:rsidR="007359EF" w:rsidRPr="007359EF" w:rsidRDefault="007359EF" w:rsidP="007359EF">
      <w:pPr>
        <w:autoSpaceDE w:val="0"/>
        <w:autoSpaceDN w:val="0"/>
        <w:adjustRightInd w:val="0"/>
        <w:spacing w:after="0" w:line="360" w:lineRule="auto"/>
        <w:jc w:val="both"/>
        <w:rPr>
          <w:b/>
          <w:bCs/>
          <w:i/>
          <w:iCs/>
          <w:sz w:val="28"/>
          <w:szCs w:val="28"/>
          <w:u w:val="single"/>
          <w:rtl/>
        </w:rPr>
      </w:pPr>
      <w:r w:rsidRPr="007359EF">
        <w:rPr>
          <w:b/>
          <w:bCs/>
          <w:i/>
          <w:iCs/>
          <w:sz w:val="28"/>
          <w:szCs w:val="28"/>
          <w:u w:val="single"/>
          <w:rtl/>
        </w:rPr>
        <w:t>מסכת סנהדרין דף עג</w:t>
      </w:r>
      <w:r w:rsidRPr="007359EF">
        <w:rPr>
          <w:rFonts w:hint="cs"/>
          <w:b/>
          <w:bCs/>
          <w:i/>
          <w:iCs/>
          <w:sz w:val="28"/>
          <w:szCs w:val="28"/>
          <w:u w:val="single"/>
          <w:rtl/>
        </w:rPr>
        <w:t>' ע"</w:t>
      </w:r>
      <w:r w:rsidRPr="007359EF">
        <w:rPr>
          <w:b/>
          <w:bCs/>
          <w:i/>
          <w:iCs/>
          <w:sz w:val="28"/>
          <w:szCs w:val="28"/>
          <w:u w:val="single"/>
          <w:rtl/>
        </w:rPr>
        <w:t>א</w:t>
      </w:r>
    </w:p>
    <w:p w:rsidR="007359EF" w:rsidRPr="003A1C95" w:rsidRDefault="007359EF" w:rsidP="007359EF">
      <w:pPr>
        <w:autoSpaceDE w:val="0"/>
        <w:autoSpaceDN w:val="0"/>
        <w:adjustRightInd w:val="0"/>
        <w:spacing w:after="0" w:line="360" w:lineRule="auto"/>
        <w:jc w:val="both"/>
        <w:rPr>
          <w:b/>
          <w:bCs/>
          <w:sz w:val="16"/>
          <w:szCs w:val="16"/>
          <w:rtl/>
        </w:rPr>
      </w:pPr>
    </w:p>
    <w:p w:rsidR="007359EF" w:rsidRPr="003A1C95" w:rsidRDefault="007359EF" w:rsidP="007359EF">
      <w:pPr>
        <w:spacing w:line="360" w:lineRule="auto"/>
        <w:ind w:right="-993"/>
        <w:rPr>
          <w:i/>
          <w:iCs/>
          <w:sz w:val="28"/>
          <w:szCs w:val="28"/>
          <w:rtl/>
        </w:rPr>
      </w:pPr>
      <w:r w:rsidRPr="003A1C95">
        <w:rPr>
          <w:rFonts w:hint="cs"/>
          <w:i/>
          <w:iCs/>
          <w:sz w:val="28"/>
          <w:szCs w:val="28"/>
          <w:rtl/>
        </w:rPr>
        <w:t>מניין</w:t>
      </w:r>
      <w:r w:rsidRPr="003A1C95">
        <w:rPr>
          <w:i/>
          <w:iCs/>
          <w:sz w:val="28"/>
          <w:szCs w:val="28"/>
          <w:rtl/>
        </w:rPr>
        <w:t xml:space="preserve"> לרואה את חבירו שהוא טובע בנהר או חיה גוררתו או לסטין באין עליו שהוא </w:t>
      </w:r>
      <w:r w:rsidRPr="003A1C95">
        <w:rPr>
          <w:b/>
          <w:bCs/>
          <w:i/>
          <w:iCs/>
          <w:sz w:val="28"/>
          <w:szCs w:val="28"/>
          <w:rtl/>
        </w:rPr>
        <w:t>חייב</w:t>
      </w:r>
      <w:r w:rsidRPr="003A1C95">
        <w:rPr>
          <w:i/>
          <w:iCs/>
          <w:sz w:val="28"/>
          <w:szCs w:val="28"/>
          <w:rtl/>
        </w:rPr>
        <w:t xml:space="preserve"> להצילו תלמוד לומר </w:t>
      </w:r>
      <w:r w:rsidRPr="003A1C95">
        <w:rPr>
          <w:rFonts w:hint="cs"/>
          <w:i/>
          <w:iCs/>
          <w:sz w:val="28"/>
          <w:szCs w:val="28"/>
          <w:rtl/>
        </w:rPr>
        <w:t>"</w:t>
      </w:r>
      <w:r w:rsidRPr="003A1C95">
        <w:rPr>
          <w:i/>
          <w:iCs/>
          <w:sz w:val="28"/>
          <w:szCs w:val="28"/>
          <w:rtl/>
        </w:rPr>
        <w:t>לא תעמוד על דם רעך</w:t>
      </w:r>
      <w:r w:rsidRPr="003A1C95">
        <w:rPr>
          <w:rFonts w:hint="cs"/>
          <w:i/>
          <w:iCs/>
          <w:sz w:val="28"/>
          <w:szCs w:val="28"/>
          <w:rtl/>
        </w:rPr>
        <w:t>"</w:t>
      </w:r>
      <w:r w:rsidRPr="003A1C95">
        <w:rPr>
          <w:i/>
          <w:iCs/>
          <w:sz w:val="28"/>
          <w:szCs w:val="28"/>
          <w:rtl/>
        </w:rPr>
        <w:t xml:space="preserve"> </w:t>
      </w:r>
    </w:p>
    <w:p w:rsidR="007359EF" w:rsidRPr="003A1C95" w:rsidRDefault="007359EF" w:rsidP="007359EF">
      <w:pPr>
        <w:autoSpaceDE w:val="0"/>
        <w:autoSpaceDN w:val="0"/>
        <w:adjustRightInd w:val="0"/>
        <w:spacing w:after="0" w:line="360" w:lineRule="auto"/>
        <w:jc w:val="both"/>
        <w:rPr>
          <w:sz w:val="28"/>
          <w:szCs w:val="28"/>
          <w:rtl/>
        </w:rPr>
      </w:pPr>
      <w:r w:rsidRPr="003A1C95">
        <w:rPr>
          <w:rFonts w:hint="cs"/>
          <w:sz w:val="28"/>
          <w:szCs w:val="28"/>
          <w:rtl/>
        </w:rPr>
        <w:t xml:space="preserve">ופירש </w:t>
      </w:r>
      <w:r w:rsidRPr="003A1C95">
        <w:rPr>
          <w:rFonts w:hint="cs"/>
          <w:b/>
          <w:bCs/>
          <w:sz w:val="28"/>
          <w:szCs w:val="28"/>
          <w:rtl/>
        </w:rPr>
        <w:t>רש</w:t>
      </w:r>
      <w:r w:rsidRPr="003A1C95">
        <w:rPr>
          <w:b/>
          <w:bCs/>
          <w:sz w:val="28"/>
          <w:szCs w:val="28"/>
          <w:rtl/>
        </w:rPr>
        <w:t>"י</w:t>
      </w:r>
      <w:r w:rsidRPr="003A1C95">
        <w:rPr>
          <w:sz w:val="28"/>
          <w:szCs w:val="28"/>
          <w:rtl/>
        </w:rPr>
        <w:t xml:space="preserve"> </w:t>
      </w:r>
      <w:r w:rsidRPr="003A1C95">
        <w:rPr>
          <w:rFonts w:hint="cs"/>
          <w:sz w:val="28"/>
          <w:szCs w:val="28"/>
          <w:rtl/>
        </w:rPr>
        <w:t>שם כך:</w:t>
      </w:r>
      <w:r w:rsidRPr="003A1C95">
        <w:rPr>
          <w:sz w:val="28"/>
          <w:szCs w:val="28"/>
          <w:rtl/>
        </w:rPr>
        <w:t xml:space="preserve"> </w:t>
      </w:r>
      <w:r>
        <w:rPr>
          <w:rFonts w:hint="cs"/>
          <w:sz w:val="28"/>
          <w:szCs w:val="28"/>
          <w:rtl/>
        </w:rPr>
        <w:t xml:space="preserve"> </w:t>
      </w:r>
      <w:r w:rsidRPr="003A1C95">
        <w:rPr>
          <w:rFonts w:hint="cs"/>
          <w:sz w:val="28"/>
          <w:szCs w:val="28"/>
          <w:rtl/>
        </w:rPr>
        <w:t>לא</w:t>
      </w:r>
      <w:r w:rsidRPr="003A1C95">
        <w:rPr>
          <w:sz w:val="28"/>
          <w:szCs w:val="28"/>
          <w:rtl/>
        </w:rPr>
        <w:t xml:space="preserve"> תעמוד - </w:t>
      </w:r>
      <w:r w:rsidRPr="003A1C95">
        <w:rPr>
          <w:b/>
          <w:bCs/>
          <w:sz w:val="28"/>
          <w:szCs w:val="28"/>
          <w:rtl/>
        </w:rPr>
        <w:t>לא תעמוד עצמך על דמו אלא הצילהו</w:t>
      </w:r>
      <w:r w:rsidRPr="003A1C95">
        <w:rPr>
          <w:rFonts w:hint="cs"/>
          <w:sz w:val="28"/>
          <w:szCs w:val="28"/>
          <w:rtl/>
        </w:rPr>
        <w:t>!</w:t>
      </w:r>
      <w:r w:rsidRPr="003A1C95">
        <w:rPr>
          <w:sz w:val="28"/>
          <w:szCs w:val="28"/>
          <w:rtl/>
        </w:rPr>
        <w:t>:</w:t>
      </w:r>
    </w:p>
    <w:p w:rsidR="007359EF" w:rsidRPr="007359EF" w:rsidRDefault="007359EF" w:rsidP="007359EF">
      <w:pPr>
        <w:autoSpaceDE w:val="0"/>
        <w:autoSpaceDN w:val="0"/>
        <w:adjustRightInd w:val="0"/>
        <w:spacing w:after="0" w:line="360" w:lineRule="auto"/>
        <w:jc w:val="both"/>
        <w:rPr>
          <w:rFonts w:hint="cs"/>
          <w:b/>
          <w:bCs/>
          <w:szCs w:val="20"/>
          <w:rtl/>
        </w:rPr>
      </w:pPr>
    </w:p>
    <w:p w:rsidR="007359EF" w:rsidRPr="007359EF" w:rsidRDefault="007359EF" w:rsidP="007359EF">
      <w:pPr>
        <w:autoSpaceDE w:val="0"/>
        <w:autoSpaceDN w:val="0"/>
        <w:adjustRightInd w:val="0"/>
        <w:spacing w:after="0" w:line="360" w:lineRule="auto"/>
        <w:jc w:val="both"/>
        <w:rPr>
          <w:rFonts w:hint="cs"/>
          <w:b/>
          <w:bCs/>
          <w:sz w:val="28"/>
          <w:szCs w:val="28"/>
          <w:u w:val="single"/>
          <w:rtl/>
        </w:rPr>
      </w:pPr>
      <w:r w:rsidRPr="007359EF">
        <w:rPr>
          <w:rFonts w:hint="cs"/>
          <w:b/>
          <w:bCs/>
          <w:sz w:val="28"/>
          <w:szCs w:val="28"/>
          <w:u w:val="single"/>
          <w:rtl/>
        </w:rPr>
        <w:t>טענת הפוטרים מגיוס</w:t>
      </w:r>
    </w:p>
    <w:p w:rsidR="007359EF" w:rsidRPr="003A1C95" w:rsidRDefault="007359EF" w:rsidP="007359EF">
      <w:pPr>
        <w:autoSpaceDE w:val="0"/>
        <w:autoSpaceDN w:val="0"/>
        <w:adjustRightInd w:val="0"/>
        <w:spacing w:after="0" w:line="360" w:lineRule="auto"/>
        <w:jc w:val="both"/>
        <w:rPr>
          <w:b/>
          <w:bCs/>
          <w:i/>
          <w:iCs/>
          <w:sz w:val="28"/>
          <w:szCs w:val="28"/>
          <w:u w:val="single"/>
          <w:rtl/>
        </w:rPr>
      </w:pPr>
      <w:r w:rsidRPr="003A1C95">
        <w:rPr>
          <w:b/>
          <w:bCs/>
          <w:i/>
          <w:iCs/>
          <w:sz w:val="28"/>
          <w:szCs w:val="28"/>
          <w:u w:val="single"/>
          <w:rtl/>
        </w:rPr>
        <w:t>רמב"ם יד החזקה - הלכות שמיטה ויובל פרק יג</w:t>
      </w:r>
      <w:r w:rsidRPr="003A1C95">
        <w:rPr>
          <w:rFonts w:hint="cs"/>
          <w:b/>
          <w:bCs/>
          <w:i/>
          <w:iCs/>
          <w:sz w:val="28"/>
          <w:szCs w:val="28"/>
          <w:u w:val="single"/>
          <w:rtl/>
        </w:rPr>
        <w:t>'</w:t>
      </w:r>
      <w:r w:rsidRPr="003A1C95">
        <w:rPr>
          <w:b/>
          <w:bCs/>
          <w:i/>
          <w:iCs/>
          <w:sz w:val="28"/>
          <w:szCs w:val="28"/>
          <w:u w:val="single"/>
          <w:rtl/>
        </w:rPr>
        <w:t xml:space="preserve"> </w:t>
      </w:r>
      <w:r>
        <w:rPr>
          <w:rFonts w:hint="cs"/>
          <w:b/>
          <w:bCs/>
          <w:i/>
          <w:iCs/>
          <w:sz w:val="28"/>
          <w:szCs w:val="28"/>
          <w:u w:val="single"/>
          <w:rtl/>
        </w:rPr>
        <w:t>הלכה יב'</w:t>
      </w:r>
    </w:p>
    <w:p w:rsidR="007359EF" w:rsidRPr="003A1C95" w:rsidRDefault="007359EF" w:rsidP="007359EF">
      <w:pPr>
        <w:autoSpaceDE w:val="0"/>
        <w:autoSpaceDN w:val="0"/>
        <w:adjustRightInd w:val="0"/>
        <w:spacing w:after="0" w:line="360" w:lineRule="auto"/>
        <w:ind w:right="-1560"/>
        <w:jc w:val="both"/>
        <w:rPr>
          <w:sz w:val="28"/>
          <w:szCs w:val="28"/>
          <w:rtl/>
        </w:rPr>
      </w:pPr>
      <w:r w:rsidRPr="003A1C95">
        <w:rPr>
          <w:sz w:val="28"/>
          <w:szCs w:val="28"/>
          <w:rtl/>
        </w:rPr>
        <w:t>ולמה לא זכה לוי בנחלת ארץ ישראל ובביזתה עם אחיו</w:t>
      </w:r>
      <w:r>
        <w:rPr>
          <w:rFonts w:hint="cs"/>
          <w:sz w:val="28"/>
          <w:szCs w:val="28"/>
          <w:rtl/>
        </w:rPr>
        <w:t>?</w:t>
      </w:r>
      <w:r w:rsidRPr="003A1C95">
        <w:rPr>
          <w:sz w:val="28"/>
          <w:szCs w:val="28"/>
          <w:rtl/>
        </w:rPr>
        <w:t xml:space="preserve"> מפני שהובדל לעבוד את י"י לשרתו ולהורות דרכיו הישרים ומשפטיו הצדיקים לרבים שנאמר יורו משפטיך ליעקב ותורתך לישראל לפיכך הובדלו מדרכי העולם </w:t>
      </w:r>
      <w:r w:rsidRPr="003A1C95">
        <w:rPr>
          <w:b/>
          <w:bCs/>
          <w:sz w:val="28"/>
          <w:szCs w:val="28"/>
          <w:rtl/>
        </w:rPr>
        <w:t>לא עורכין מלחמה כשאר ישראל</w:t>
      </w:r>
      <w:r w:rsidRPr="003A1C95">
        <w:rPr>
          <w:sz w:val="28"/>
          <w:szCs w:val="28"/>
          <w:rtl/>
        </w:rPr>
        <w:t xml:space="preserve"> ולא נוחלין ולא זוכי</w:t>
      </w:r>
      <w:r w:rsidRPr="003A1C95">
        <w:rPr>
          <w:rFonts w:hint="cs"/>
          <w:sz w:val="28"/>
          <w:szCs w:val="28"/>
          <w:rtl/>
        </w:rPr>
        <w:t>ן</w:t>
      </w:r>
      <w:r w:rsidRPr="003A1C95">
        <w:rPr>
          <w:sz w:val="28"/>
          <w:szCs w:val="28"/>
          <w:rtl/>
        </w:rPr>
        <w:t xml:space="preserve"> לעצמן בכח גופן </w:t>
      </w:r>
      <w:r w:rsidRPr="003A1C95">
        <w:rPr>
          <w:b/>
          <w:bCs/>
          <w:sz w:val="28"/>
          <w:szCs w:val="28"/>
          <w:rtl/>
        </w:rPr>
        <w:t>אלא הם חיל השם</w:t>
      </w:r>
      <w:r w:rsidRPr="003A1C95">
        <w:rPr>
          <w:sz w:val="28"/>
          <w:szCs w:val="28"/>
          <w:rtl/>
        </w:rPr>
        <w:t xml:space="preserve"> שנאמר ברך י"י חילו והוא ברוך הוא זוכה להם שנאמר אני חלקך ונחלתך:</w:t>
      </w:r>
    </w:p>
    <w:p w:rsidR="007359EF" w:rsidRDefault="007359EF" w:rsidP="007359EF">
      <w:pPr>
        <w:spacing w:line="360" w:lineRule="auto"/>
        <w:ind w:right="-851"/>
        <w:rPr>
          <w:rFonts w:hint="cs"/>
          <w:sz w:val="28"/>
          <w:szCs w:val="28"/>
          <w:rtl/>
        </w:rPr>
      </w:pPr>
      <w:r w:rsidRPr="003A1C95">
        <w:rPr>
          <w:sz w:val="28"/>
          <w:szCs w:val="28"/>
          <w:rtl/>
        </w:rPr>
        <w:t xml:space="preserve">(יג) ולא שבט לוי בלבד אלא </w:t>
      </w:r>
      <w:r w:rsidRPr="003A1C95">
        <w:rPr>
          <w:b/>
          <w:bCs/>
          <w:sz w:val="28"/>
          <w:szCs w:val="28"/>
          <w:rtl/>
        </w:rPr>
        <w:t xml:space="preserve">כל איש ואיש מכל באי העולם </w:t>
      </w:r>
      <w:r w:rsidRPr="003A1C95">
        <w:rPr>
          <w:sz w:val="28"/>
          <w:szCs w:val="28"/>
          <w:rtl/>
        </w:rPr>
        <w:t xml:space="preserve">אשר נדבה רוחו אותו והבינו מדעו להבדל לעמוד לפני יי לשרתו ולעובדו לדעה את יי והלך ישר כמו שעשהו האלהים ופרק מעל צוארו עול החשבונות הרבים אשר בקשו בני האדם הרי זה נתקדש קדש קדשים ויהיה </w:t>
      </w:r>
      <w:r w:rsidRPr="003A1C95">
        <w:rPr>
          <w:sz w:val="28"/>
          <w:szCs w:val="28"/>
          <w:rtl/>
        </w:rPr>
        <w:lastRenderedPageBreak/>
        <w:t>י"י חלקו ונחלתו ל</w:t>
      </w:r>
      <w:r>
        <w:rPr>
          <w:sz w:val="28"/>
          <w:szCs w:val="28"/>
          <w:rtl/>
        </w:rPr>
        <w:t>עולם ולעולמי עולמים ויזכה לו בע</w:t>
      </w:r>
      <w:r>
        <w:rPr>
          <w:rFonts w:hint="cs"/>
          <w:sz w:val="28"/>
          <w:szCs w:val="28"/>
          <w:rtl/>
        </w:rPr>
        <w:t>ולם הזה</w:t>
      </w:r>
      <w:r w:rsidRPr="003A1C95">
        <w:rPr>
          <w:sz w:val="28"/>
          <w:szCs w:val="28"/>
          <w:rtl/>
        </w:rPr>
        <w:t xml:space="preserve"> דבר המספיק לו כמו שזכה לכהנים ללוים הרי דוד ע"ה אומר י"י מנת חלקי וכוסי אתה תומיך גורלי</w:t>
      </w:r>
      <w:r w:rsidRPr="003A1C95">
        <w:rPr>
          <w:rFonts w:hint="cs"/>
          <w:sz w:val="28"/>
          <w:szCs w:val="28"/>
          <w:rtl/>
        </w:rPr>
        <w:t>.</w:t>
      </w:r>
    </w:p>
    <w:p w:rsidR="007359EF" w:rsidRPr="007359EF" w:rsidRDefault="007359EF" w:rsidP="007359EF">
      <w:pPr>
        <w:spacing w:line="240" w:lineRule="auto"/>
        <w:ind w:right="-851"/>
        <w:rPr>
          <w:b/>
          <w:bCs/>
          <w:sz w:val="28"/>
          <w:szCs w:val="28"/>
          <w:u w:val="single"/>
          <w:rtl/>
        </w:rPr>
      </w:pPr>
      <w:r w:rsidRPr="007359EF">
        <w:rPr>
          <w:rFonts w:hint="cs"/>
          <w:b/>
          <w:bCs/>
          <w:sz w:val="28"/>
          <w:szCs w:val="28"/>
          <w:u w:val="single"/>
          <w:rtl/>
        </w:rPr>
        <w:t>הסבר הרמב"ם הנ"ל</w:t>
      </w:r>
    </w:p>
    <w:p w:rsidR="007359EF" w:rsidRPr="003A1C95" w:rsidRDefault="007359EF" w:rsidP="007359EF">
      <w:pPr>
        <w:spacing w:line="360" w:lineRule="auto"/>
        <w:ind w:right="-567"/>
        <w:rPr>
          <w:sz w:val="28"/>
          <w:szCs w:val="28"/>
          <w:rtl/>
        </w:rPr>
      </w:pPr>
      <w:r w:rsidRPr="003A1C95">
        <w:rPr>
          <w:rFonts w:hint="cs"/>
          <w:sz w:val="28"/>
          <w:szCs w:val="28"/>
          <w:rtl/>
        </w:rPr>
        <w:t>הרי נסביר ונאמר שהרמב"ם כתב דברים בסעיף יג' כדברי אגדה (כדרכו של הרמב"ם בקודש לסיים בדברי אגדה) אחרת מה המשמעות של "כל באי עולם" (אפילו גוים) ועוד שעיקר דברים אלו היו צריכים להיאמר ודווקא בהלכות מלכים ששם עוסק הרמב"ם בדיני מלחמה, אלא שכתבן על דרך הדרש.</w:t>
      </w:r>
    </w:p>
    <w:p w:rsidR="007359EF" w:rsidRPr="003A1C95" w:rsidRDefault="007359EF" w:rsidP="007359EF">
      <w:pPr>
        <w:spacing w:line="360" w:lineRule="auto"/>
        <w:rPr>
          <w:sz w:val="28"/>
          <w:szCs w:val="28"/>
          <w:rtl/>
        </w:rPr>
      </w:pPr>
      <w:r w:rsidRPr="003A1C95">
        <w:rPr>
          <w:rFonts w:hint="cs"/>
          <w:sz w:val="28"/>
          <w:szCs w:val="28"/>
          <w:rtl/>
        </w:rPr>
        <w:t xml:space="preserve">ודבר שני נֹאמַר באופן ברור שאין הרמב"ם כתב דברים אלו בעניין מלחמת מצווה אלא במלחמת הרשות וכחלוקתו בהלכות מלכים וכנ"ל. </w:t>
      </w:r>
    </w:p>
    <w:p w:rsidR="007359EF" w:rsidRPr="003A1C95" w:rsidRDefault="007359EF" w:rsidP="007359EF">
      <w:pPr>
        <w:spacing w:line="360" w:lineRule="auto"/>
        <w:ind w:right="-426"/>
        <w:rPr>
          <w:sz w:val="28"/>
          <w:szCs w:val="28"/>
          <w:rtl/>
        </w:rPr>
      </w:pPr>
      <w:r w:rsidRPr="003A1C95">
        <w:rPr>
          <w:rFonts w:hint="cs"/>
          <w:sz w:val="28"/>
          <w:szCs w:val="28"/>
          <w:rtl/>
        </w:rPr>
        <w:t>ולכן מובן מדוע שבט לוי אכן פטור ממלחמת הרשות, משום שכאשר שבט מסוים בחר לכבוש חלקים שלא מארץ ישראל ולהרחיב את נחלתו, אין חובת הלחימה מוטלת על כל ישראל אלא רק על אותו השבט, ומכיוון ששבט לוי לא זכה בנחלה כלל בא"י(עיין בספר דברים י',ט', ו-יח',ב') על כן אין הוא מחויב כלל במלחמת רשות כזו</w:t>
      </w:r>
      <w:r w:rsidRPr="003A1C95">
        <w:rPr>
          <w:rStyle w:val="a9"/>
          <w:sz w:val="28"/>
          <w:szCs w:val="28"/>
          <w:rtl/>
        </w:rPr>
        <w:footnoteReference w:id="1"/>
      </w:r>
      <w:r w:rsidRPr="003A1C95">
        <w:rPr>
          <w:rFonts w:hint="cs"/>
          <w:sz w:val="28"/>
          <w:szCs w:val="28"/>
          <w:rtl/>
        </w:rPr>
        <w:t xml:space="preserve">, אך כאשר מדובר </w:t>
      </w:r>
      <w:r w:rsidRPr="003A1C95">
        <w:rPr>
          <w:rFonts w:hint="cs"/>
          <w:b/>
          <w:bCs/>
          <w:sz w:val="28"/>
          <w:szCs w:val="28"/>
          <w:rtl/>
        </w:rPr>
        <w:t>במלחמת מצווה קיומית</w:t>
      </w:r>
      <w:r w:rsidRPr="003A1C95">
        <w:rPr>
          <w:rStyle w:val="a9"/>
          <w:b/>
          <w:bCs/>
          <w:sz w:val="28"/>
          <w:szCs w:val="28"/>
          <w:rtl/>
        </w:rPr>
        <w:footnoteReference w:id="2"/>
      </w:r>
      <w:r w:rsidRPr="003A1C95">
        <w:rPr>
          <w:rFonts w:hint="cs"/>
          <w:b/>
          <w:bCs/>
          <w:sz w:val="28"/>
          <w:szCs w:val="28"/>
          <w:rtl/>
        </w:rPr>
        <w:t xml:space="preserve"> המוטלת בחיובה על כל ישראל כאחד</w:t>
      </w:r>
      <w:r w:rsidRPr="003A1C95">
        <w:rPr>
          <w:rFonts w:hint="cs"/>
          <w:sz w:val="28"/>
          <w:szCs w:val="28"/>
          <w:rtl/>
        </w:rPr>
        <w:t xml:space="preserve"> </w:t>
      </w:r>
      <w:r>
        <w:rPr>
          <w:rFonts w:hint="cs"/>
          <w:sz w:val="28"/>
          <w:szCs w:val="28"/>
          <w:rtl/>
        </w:rPr>
        <w:t xml:space="preserve">(שהרי כשמגיע האויב לפתחה של הארץ, אין הוא מבחין בין לוי לישראל ומבחינתו יש להרוג כל יהודי באשר הוא, ועל כן גם שבט לוי מחויב לעמוד על הצלת נפשו כמו עמידתו בהצלת כל ישראל) </w:t>
      </w:r>
      <w:r w:rsidRPr="003A1C95">
        <w:rPr>
          <w:rFonts w:hint="cs"/>
          <w:sz w:val="28"/>
          <w:szCs w:val="28"/>
          <w:rtl/>
        </w:rPr>
        <w:t>אין הוא יכול לפטור את עצמו ממלחמה זו בטענה של נשיאת העול הרוחני של עמ"י.</w:t>
      </w:r>
    </w:p>
    <w:p w:rsidR="007359EF" w:rsidRPr="003A1C95" w:rsidRDefault="007359EF" w:rsidP="007359EF">
      <w:pPr>
        <w:spacing w:line="360" w:lineRule="auto"/>
        <w:ind w:right="-142"/>
        <w:rPr>
          <w:sz w:val="28"/>
          <w:szCs w:val="28"/>
          <w:rtl/>
        </w:rPr>
      </w:pPr>
      <w:r>
        <w:rPr>
          <w:rFonts w:hint="cs"/>
          <w:sz w:val="28"/>
          <w:szCs w:val="28"/>
          <w:rtl/>
        </w:rPr>
        <w:t xml:space="preserve">לכאורה </w:t>
      </w:r>
      <w:r w:rsidRPr="003A1C95">
        <w:rPr>
          <w:rFonts w:hint="cs"/>
          <w:sz w:val="28"/>
          <w:szCs w:val="28"/>
          <w:rtl/>
        </w:rPr>
        <w:t>להיפך הוא הנכון, כמו שמצינו בפירוש האלשייך על ספר שופטים בשירת דבורה בכתובים הבאים:</w:t>
      </w:r>
    </w:p>
    <w:p w:rsidR="007359EF" w:rsidRPr="003A1C95" w:rsidRDefault="007359EF" w:rsidP="007359EF">
      <w:pPr>
        <w:autoSpaceDE w:val="0"/>
        <w:autoSpaceDN w:val="0"/>
        <w:adjustRightInd w:val="0"/>
        <w:spacing w:after="0" w:line="360" w:lineRule="auto"/>
        <w:jc w:val="both"/>
        <w:rPr>
          <w:b/>
          <w:bCs/>
          <w:i/>
          <w:iCs/>
          <w:sz w:val="28"/>
          <w:szCs w:val="28"/>
          <w:u w:val="single"/>
          <w:rtl/>
        </w:rPr>
      </w:pPr>
      <w:r w:rsidRPr="003A1C95">
        <w:rPr>
          <w:b/>
          <w:bCs/>
          <w:i/>
          <w:iCs/>
          <w:sz w:val="28"/>
          <w:szCs w:val="28"/>
          <w:u w:val="single"/>
          <w:rtl/>
        </w:rPr>
        <w:t>ספר שופטים פרק ה</w:t>
      </w:r>
      <w:r w:rsidRPr="003A1C95">
        <w:rPr>
          <w:rFonts w:hint="cs"/>
          <w:b/>
          <w:bCs/>
          <w:i/>
          <w:iCs/>
          <w:sz w:val="28"/>
          <w:szCs w:val="28"/>
          <w:u w:val="single"/>
          <w:rtl/>
        </w:rPr>
        <w:t xml:space="preserve">' פסוק יד' </w:t>
      </w:r>
      <w:r w:rsidRPr="003A1C95">
        <w:rPr>
          <w:b/>
          <w:bCs/>
          <w:i/>
          <w:iCs/>
          <w:sz w:val="28"/>
          <w:szCs w:val="28"/>
          <w:u w:val="single"/>
          <w:rtl/>
        </w:rPr>
        <w:t xml:space="preserve"> </w:t>
      </w:r>
    </w:p>
    <w:p w:rsidR="007359EF" w:rsidRPr="003A1C95" w:rsidRDefault="007359EF" w:rsidP="007359EF">
      <w:pPr>
        <w:autoSpaceDE w:val="0"/>
        <w:autoSpaceDN w:val="0"/>
        <w:adjustRightInd w:val="0"/>
        <w:spacing w:after="0" w:line="360" w:lineRule="auto"/>
        <w:ind w:left="-625" w:right="-1560"/>
        <w:jc w:val="both"/>
        <w:rPr>
          <w:sz w:val="28"/>
          <w:szCs w:val="28"/>
          <w:rtl/>
        </w:rPr>
      </w:pPr>
      <w:r w:rsidRPr="003A1C95">
        <w:rPr>
          <w:rFonts w:hint="cs"/>
          <w:sz w:val="28"/>
          <w:szCs w:val="28"/>
          <w:rtl/>
        </w:rPr>
        <w:t>"</w:t>
      </w:r>
      <w:r w:rsidRPr="003A1C95">
        <w:rPr>
          <w:sz w:val="28"/>
          <w:szCs w:val="28"/>
          <w:rtl/>
        </w:rPr>
        <w:t xml:space="preserve">מִנִּי אֶפְרַיִם שָׁרְשָׁם בַּעֲמָלֵק אַחֲרֶיךָ בִנְיָמִין בַּעֲמָמֶיךָ </w:t>
      </w:r>
      <w:r w:rsidRPr="003A1C95">
        <w:rPr>
          <w:b/>
          <w:bCs/>
          <w:sz w:val="28"/>
          <w:szCs w:val="28"/>
          <w:rtl/>
        </w:rPr>
        <w:t>מִנִּי מָכִיר יָרְדוּ מְחֹקְקִים וּמִזְּבוּלֻן מֹשְׁכִים בְּשֵׁבֶט סֹפֵר</w:t>
      </w:r>
      <w:r w:rsidRPr="003A1C95">
        <w:rPr>
          <w:rFonts w:hint="cs"/>
          <w:sz w:val="28"/>
          <w:szCs w:val="28"/>
          <w:rtl/>
        </w:rPr>
        <w:t>"</w:t>
      </w:r>
    </w:p>
    <w:p w:rsidR="007359EF" w:rsidRPr="003A1C95" w:rsidRDefault="007359EF" w:rsidP="007359EF">
      <w:pPr>
        <w:spacing w:line="360" w:lineRule="auto"/>
        <w:ind w:right="-142"/>
        <w:rPr>
          <w:sz w:val="4"/>
          <w:szCs w:val="4"/>
          <w:rtl/>
        </w:rPr>
      </w:pPr>
    </w:p>
    <w:p w:rsidR="007359EF" w:rsidRPr="003A1C95" w:rsidRDefault="007359EF" w:rsidP="007359EF">
      <w:pPr>
        <w:spacing w:line="360" w:lineRule="auto"/>
        <w:ind w:right="-426"/>
        <w:rPr>
          <w:sz w:val="22"/>
          <w:szCs w:val="28"/>
          <w:rtl/>
        </w:rPr>
      </w:pPr>
      <w:r w:rsidRPr="003A1C95">
        <w:rPr>
          <w:rFonts w:hint="cs"/>
          <w:sz w:val="22"/>
          <w:szCs w:val="28"/>
          <w:rtl/>
        </w:rPr>
        <w:t>"</w:t>
      </w:r>
      <w:r w:rsidRPr="003A1C95">
        <w:rPr>
          <w:sz w:val="22"/>
          <w:szCs w:val="28"/>
          <w:rtl/>
        </w:rPr>
        <w:t>אך אמרה כמתרעמת על אפרים ובנימין שלא באו לעזרת ה' במלחמה זו. ואמרה על אפרים</w:t>
      </w:r>
      <w:r w:rsidRPr="003A1C95">
        <w:rPr>
          <w:rFonts w:hint="cs"/>
          <w:sz w:val="22"/>
          <w:szCs w:val="28"/>
          <w:rtl/>
        </w:rPr>
        <w:t>,</w:t>
      </w:r>
      <w:r w:rsidRPr="003A1C95">
        <w:rPr>
          <w:sz w:val="22"/>
          <w:szCs w:val="28"/>
        </w:rPr>
        <w:t xml:space="preserve"> </w:t>
      </w:r>
      <w:r w:rsidRPr="003A1C95">
        <w:rPr>
          <w:sz w:val="22"/>
          <w:szCs w:val="28"/>
          <w:rtl/>
        </w:rPr>
        <w:t>האם טובים הם מיהושע שהוא שורשם, הוא יהושע ששם נפשו מנגד להילחם בעמלק</w:t>
      </w:r>
      <w:r w:rsidRPr="003A1C95">
        <w:rPr>
          <w:rFonts w:hint="cs"/>
          <w:sz w:val="22"/>
          <w:szCs w:val="28"/>
          <w:rtl/>
        </w:rPr>
        <w:t>,</w:t>
      </w:r>
      <w:r w:rsidRPr="003A1C95">
        <w:rPr>
          <w:sz w:val="22"/>
          <w:szCs w:val="28"/>
        </w:rPr>
        <w:t xml:space="preserve"> </w:t>
      </w:r>
      <w:r w:rsidRPr="003A1C95">
        <w:rPr>
          <w:sz w:val="22"/>
          <w:szCs w:val="28"/>
          <w:rtl/>
        </w:rPr>
        <w:t>וגרמת כי אחריך אפרים נמשך בנימין, כי לא נמשך אחרי יהושע להילחם כי אם בעממיך</w:t>
      </w:r>
      <w:r w:rsidRPr="003A1C95">
        <w:rPr>
          <w:rFonts w:hint="cs"/>
          <w:sz w:val="22"/>
          <w:szCs w:val="28"/>
          <w:rtl/>
        </w:rPr>
        <w:t>,</w:t>
      </w:r>
      <w:r w:rsidRPr="003A1C95">
        <w:rPr>
          <w:sz w:val="22"/>
          <w:szCs w:val="28"/>
        </w:rPr>
        <w:t xml:space="preserve"> </w:t>
      </w:r>
      <w:r w:rsidRPr="003A1C95">
        <w:rPr>
          <w:sz w:val="22"/>
          <w:szCs w:val="28"/>
          <w:rtl/>
        </w:rPr>
        <w:t xml:space="preserve">אשר לא באו. נמצאת אפרים גורם שגם ימשכו בנימין אחריך לבלתי בוא. ואין לומר כי אפרים מפאת יהושע היו רבים תלמידי חכמים ועל כן לא ירדו להילחם כי לא נסו בזה, אינה טענה, </w:t>
      </w:r>
      <w:r w:rsidRPr="003A1C95">
        <w:rPr>
          <w:b/>
          <w:bCs/>
          <w:sz w:val="22"/>
          <w:szCs w:val="28"/>
          <w:rtl/>
        </w:rPr>
        <w:t>כי הלא מני מכיר ירדו מחוקקים למלחמה עם היותם תלמידי חכמים, וכן מזבולון מושכים בשבט סופר</w:t>
      </w:r>
      <w:r w:rsidRPr="003A1C95">
        <w:rPr>
          <w:sz w:val="22"/>
          <w:szCs w:val="28"/>
        </w:rPr>
        <w:t xml:space="preserve">. </w:t>
      </w:r>
      <w:r w:rsidRPr="003A1C95">
        <w:rPr>
          <w:rFonts w:hint="cs"/>
          <w:sz w:val="22"/>
          <w:szCs w:val="28"/>
          <w:rtl/>
        </w:rPr>
        <w:t xml:space="preserve"> </w:t>
      </w:r>
      <w:r w:rsidRPr="003A1C95">
        <w:rPr>
          <w:sz w:val="22"/>
          <w:szCs w:val="28"/>
          <w:rtl/>
        </w:rPr>
        <w:t xml:space="preserve">וכן </w:t>
      </w:r>
      <w:r w:rsidRPr="003A1C95">
        <w:rPr>
          <w:rFonts w:hint="cs"/>
          <w:sz w:val="22"/>
          <w:szCs w:val="28"/>
          <w:rtl/>
        </w:rPr>
        <w:t>[בכתוב הבא]:</w:t>
      </w:r>
    </w:p>
    <w:p w:rsidR="007359EF" w:rsidRPr="003A1C95" w:rsidRDefault="007359EF" w:rsidP="007359EF">
      <w:pPr>
        <w:autoSpaceDE w:val="0"/>
        <w:autoSpaceDN w:val="0"/>
        <w:adjustRightInd w:val="0"/>
        <w:spacing w:after="0" w:line="360" w:lineRule="auto"/>
        <w:jc w:val="both"/>
        <w:rPr>
          <w:b/>
          <w:bCs/>
          <w:i/>
          <w:iCs/>
          <w:sz w:val="28"/>
          <w:szCs w:val="28"/>
          <w:u w:val="single"/>
          <w:rtl/>
        </w:rPr>
      </w:pPr>
      <w:r w:rsidRPr="003A1C95">
        <w:rPr>
          <w:b/>
          <w:bCs/>
          <w:i/>
          <w:iCs/>
          <w:sz w:val="28"/>
          <w:szCs w:val="28"/>
          <w:u w:val="single"/>
          <w:rtl/>
        </w:rPr>
        <w:t>ספר שופטים פרק ה</w:t>
      </w:r>
      <w:r w:rsidRPr="003A1C95">
        <w:rPr>
          <w:rFonts w:hint="cs"/>
          <w:b/>
          <w:bCs/>
          <w:i/>
          <w:iCs/>
          <w:sz w:val="28"/>
          <w:szCs w:val="28"/>
          <w:u w:val="single"/>
          <w:rtl/>
        </w:rPr>
        <w:t xml:space="preserve">' פסוק טו' </w:t>
      </w:r>
      <w:r w:rsidRPr="003A1C95">
        <w:rPr>
          <w:b/>
          <w:bCs/>
          <w:i/>
          <w:iCs/>
          <w:sz w:val="28"/>
          <w:szCs w:val="28"/>
          <w:u w:val="single"/>
          <w:rtl/>
        </w:rPr>
        <w:t xml:space="preserve"> </w:t>
      </w:r>
    </w:p>
    <w:p w:rsidR="007359EF" w:rsidRPr="003A1C95" w:rsidRDefault="007359EF" w:rsidP="007359EF">
      <w:pPr>
        <w:spacing w:line="360" w:lineRule="auto"/>
        <w:ind w:right="-1276"/>
        <w:rPr>
          <w:sz w:val="28"/>
          <w:szCs w:val="28"/>
          <w:rtl/>
        </w:rPr>
      </w:pPr>
      <w:r w:rsidRPr="003A1C95">
        <w:rPr>
          <w:rFonts w:hint="cs"/>
          <w:sz w:val="28"/>
          <w:szCs w:val="28"/>
          <w:rtl/>
        </w:rPr>
        <w:t>"</w:t>
      </w:r>
      <w:r w:rsidRPr="003A1C95">
        <w:rPr>
          <w:sz w:val="28"/>
          <w:szCs w:val="28"/>
          <w:rtl/>
        </w:rPr>
        <w:t>וְשָׂרַי בְּיִשָּׂשֹּכָר עִם דְּבֹרָה וְיִשָּׂשֹּכָר כֵּן בָּרָק בָּעֵמֶק שֻׁלַּח בְּרַגְלָיו בִּפְלַגּוֹת רְאוּבֵן גְּדֹלִים חִקְקֵי לֵב</w:t>
      </w:r>
      <w:r w:rsidRPr="003A1C95">
        <w:rPr>
          <w:rFonts w:hint="cs"/>
          <w:sz w:val="28"/>
          <w:szCs w:val="28"/>
          <w:rtl/>
        </w:rPr>
        <w:t>"</w:t>
      </w:r>
    </w:p>
    <w:p w:rsidR="007359EF" w:rsidRPr="003A1C95" w:rsidRDefault="007359EF" w:rsidP="007359EF">
      <w:pPr>
        <w:spacing w:line="360" w:lineRule="auto"/>
        <w:ind w:right="-1276"/>
        <w:rPr>
          <w:i/>
          <w:iCs/>
          <w:sz w:val="22"/>
          <w:szCs w:val="28"/>
          <w:rtl/>
        </w:rPr>
      </w:pPr>
      <w:r w:rsidRPr="003A1C95">
        <w:rPr>
          <w:rFonts w:hint="cs"/>
          <w:i/>
          <w:iCs/>
          <w:sz w:val="22"/>
          <w:szCs w:val="28"/>
          <w:rtl/>
        </w:rPr>
        <w:t>"</w:t>
      </w:r>
      <w:r w:rsidRPr="003A1C95">
        <w:rPr>
          <w:b/>
          <w:bCs/>
          <w:i/>
          <w:iCs/>
          <w:sz w:val="22"/>
          <w:szCs w:val="28"/>
          <w:rtl/>
        </w:rPr>
        <w:t>שרי ביששכר שהם גדולי החכמים</w:t>
      </w:r>
      <w:r w:rsidRPr="003A1C95">
        <w:rPr>
          <w:i/>
          <w:iCs/>
          <w:sz w:val="22"/>
          <w:szCs w:val="28"/>
          <w:rtl/>
        </w:rPr>
        <w:t xml:space="preserve"> היו קדשה עם דבורה. , עד גדר שלא נאמר שראו את ברק. וכן יששכר נמשכו אחריו, כי אם שהם היו עיקר, וכן ברק נמשך אחריהם, כי בעמקה של מלחמה שולח ברגליו של יששכר.</w:t>
      </w:r>
      <w:r w:rsidRPr="003A1C95">
        <w:rPr>
          <w:rFonts w:hint="cs"/>
          <w:i/>
          <w:iCs/>
          <w:sz w:val="22"/>
          <w:szCs w:val="28"/>
          <w:rtl/>
        </w:rPr>
        <w:t>..."</w:t>
      </w:r>
      <w:r w:rsidRPr="003A1C95">
        <w:rPr>
          <w:i/>
          <w:iCs/>
          <w:sz w:val="22"/>
          <w:szCs w:val="28"/>
          <w:rtl/>
        </w:rPr>
        <w:t xml:space="preserve"> </w:t>
      </w:r>
    </w:p>
    <w:p w:rsidR="007359EF" w:rsidRPr="003A1C95" w:rsidRDefault="007359EF" w:rsidP="007359EF">
      <w:pPr>
        <w:spacing w:line="360" w:lineRule="auto"/>
        <w:ind w:right="-709"/>
        <w:rPr>
          <w:sz w:val="22"/>
          <w:szCs w:val="28"/>
          <w:rtl/>
        </w:rPr>
      </w:pPr>
      <w:r w:rsidRPr="003A1C95">
        <w:rPr>
          <w:rFonts w:hint="cs"/>
          <w:sz w:val="22"/>
          <w:szCs w:val="28"/>
          <w:rtl/>
        </w:rPr>
        <w:t>כלומר, טוען האלשיך, שדבורה בשירתה, הוכיחה את בני אפריים על השתמטותם מהמלחמה ואומרת לפניהם שאינם יכולים להצדיק את עצמם בטענה שיש בהם תלמידי חכמים רבים, ולכן אינם מורגלים במלחמה, שהרי גם בני מכיר בן מנשה ירדו מחוקקים למלחמה על אף ביותם תלמידי חכמים!</w:t>
      </w:r>
    </w:p>
    <w:p w:rsidR="007359EF" w:rsidRPr="003A1C95" w:rsidRDefault="007359EF" w:rsidP="007359EF">
      <w:pPr>
        <w:spacing w:line="360" w:lineRule="auto"/>
        <w:ind w:right="-142"/>
        <w:rPr>
          <w:sz w:val="22"/>
          <w:szCs w:val="28"/>
          <w:rtl/>
        </w:rPr>
      </w:pPr>
      <w:r w:rsidRPr="003A1C95">
        <w:rPr>
          <w:rFonts w:hint="cs"/>
          <w:sz w:val="22"/>
          <w:szCs w:val="28"/>
          <w:rtl/>
        </w:rPr>
        <w:t>וגם משבט זבולון באו תלמידי חכמים המושכים בשבט הסופר!</w:t>
      </w:r>
    </w:p>
    <w:p w:rsidR="007359EF" w:rsidRPr="003A1C95" w:rsidRDefault="007359EF" w:rsidP="007359EF">
      <w:pPr>
        <w:spacing w:line="360" w:lineRule="auto"/>
        <w:ind w:right="-142"/>
        <w:rPr>
          <w:sz w:val="22"/>
          <w:szCs w:val="28"/>
          <w:rtl/>
        </w:rPr>
      </w:pPr>
      <w:r w:rsidRPr="003A1C95">
        <w:rPr>
          <w:rFonts w:hint="cs"/>
          <w:sz w:val="22"/>
          <w:szCs w:val="28"/>
          <w:rtl/>
        </w:rPr>
        <w:t>אך יותר משבטים אלו, מדגישה דבורה את שבט יששכר "ושרי ביששכר עם דבורה"- אף שביששכר נמצאו גדולי החכמים, עם כל זה, הם באו עם דבורה למלחמה!</w:t>
      </w:r>
    </w:p>
    <w:p w:rsidR="007359EF" w:rsidRPr="003A1C95" w:rsidRDefault="007359EF" w:rsidP="007359EF">
      <w:pPr>
        <w:spacing w:line="360" w:lineRule="auto"/>
        <w:ind w:right="-142"/>
        <w:rPr>
          <w:sz w:val="22"/>
          <w:szCs w:val="28"/>
          <w:rtl/>
        </w:rPr>
      </w:pPr>
      <w:r w:rsidRPr="003A1C95">
        <w:rPr>
          <w:rFonts w:hint="cs"/>
          <w:sz w:val="22"/>
          <w:szCs w:val="28"/>
          <w:rtl/>
        </w:rPr>
        <w:t xml:space="preserve">ולא זו בלבד שהלכו למלחמה אלא היו ראשונים לפני ברק ואף זריזים ממנו </w:t>
      </w:r>
      <w:r w:rsidRPr="003A1C95">
        <w:rPr>
          <w:sz w:val="22"/>
          <w:szCs w:val="28"/>
          <w:rtl/>
        </w:rPr>
        <w:t>–</w:t>
      </w:r>
      <w:r w:rsidRPr="003A1C95">
        <w:rPr>
          <w:rFonts w:hint="cs"/>
          <w:sz w:val="22"/>
          <w:szCs w:val="28"/>
          <w:rtl/>
        </w:rPr>
        <w:t xml:space="preserve"> "ויששכר כן ברק, בעמק שולח ברגליו" </w:t>
      </w:r>
      <w:r w:rsidRPr="003A1C95">
        <w:rPr>
          <w:sz w:val="22"/>
          <w:szCs w:val="28"/>
          <w:rtl/>
        </w:rPr>
        <w:t>–</w:t>
      </w:r>
      <w:r w:rsidRPr="003A1C95">
        <w:rPr>
          <w:rFonts w:hint="cs"/>
          <w:sz w:val="22"/>
          <w:szCs w:val="28"/>
          <w:rtl/>
        </w:rPr>
        <w:t xml:space="preserve"> הם מיהרו והתקדמו כל כך לפניו, עד שכבר לא ראוהו מאחוריהם!</w:t>
      </w:r>
    </w:p>
    <w:p w:rsidR="007359EF" w:rsidRPr="003A1C95" w:rsidRDefault="007359EF" w:rsidP="007359EF">
      <w:pPr>
        <w:spacing w:line="360" w:lineRule="auto"/>
        <w:ind w:right="-142"/>
        <w:rPr>
          <w:sz w:val="22"/>
          <w:szCs w:val="28"/>
          <w:rtl/>
        </w:rPr>
      </w:pPr>
      <w:r w:rsidRPr="003A1C95">
        <w:rPr>
          <w:rFonts w:hint="cs"/>
          <w:sz w:val="22"/>
          <w:szCs w:val="28"/>
          <w:rtl/>
        </w:rPr>
        <w:t xml:space="preserve">יששכר לא נמשכו אחרי ברק במלחמה, כי אם להיפך- הוא נמשך אחריהם </w:t>
      </w:r>
      <w:r w:rsidRPr="003A1C95">
        <w:rPr>
          <w:sz w:val="22"/>
          <w:szCs w:val="28"/>
          <w:rtl/>
        </w:rPr>
        <w:t>–</w:t>
      </w:r>
      <w:r w:rsidRPr="003A1C95">
        <w:rPr>
          <w:rFonts w:hint="cs"/>
          <w:sz w:val="22"/>
          <w:szCs w:val="28"/>
          <w:rtl/>
        </w:rPr>
        <w:t xml:space="preserve"> "כי בעמקה של מלחמה שולח ברגליו של יששכר"(לשון האלשיך)</w:t>
      </w:r>
    </w:p>
    <w:p w:rsidR="007359EF" w:rsidRPr="003A1C95" w:rsidRDefault="007359EF" w:rsidP="007359EF">
      <w:pPr>
        <w:spacing w:line="360" w:lineRule="auto"/>
        <w:ind w:right="-142"/>
        <w:rPr>
          <w:b/>
          <w:bCs/>
          <w:sz w:val="22"/>
          <w:szCs w:val="28"/>
          <w:rtl/>
        </w:rPr>
      </w:pPr>
      <w:r w:rsidRPr="003A1C95">
        <w:rPr>
          <w:rFonts w:hint="cs"/>
          <w:b/>
          <w:bCs/>
          <w:sz w:val="22"/>
          <w:szCs w:val="28"/>
          <w:rtl/>
        </w:rPr>
        <w:t xml:space="preserve">                                              מתוך הספר 'בחיל וברוח', הרב דרקומן זצ"ל עמוד 321</w:t>
      </w:r>
    </w:p>
    <w:p w:rsidR="007359EF" w:rsidRPr="003A1C95" w:rsidRDefault="007359EF" w:rsidP="007359EF">
      <w:pPr>
        <w:autoSpaceDE w:val="0"/>
        <w:autoSpaceDN w:val="0"/>
        <w:adjustRightInd w:val="0"/>
        <w:spacing w:after="0" w:line="360" w:lineRule="auto"/>
        <w:jc w:val="both"/>
        <w:rPr>
          <w:b/>
          <w:bCs/>
          <w:szCs w:val="20"/>
          <w:rtl/>
        </w:rPr>
      </w:pPr>
    </w:p>
    <w:p w:rsidR="007359EF" w:rsidRPr="003A1C95" w:rsidRDefault="007359EF" w:rsidP="007359EF">
      <w:pPr>
        <w:autoSpaceDE w:val="0"/>
        <w:autoSpaceDN w:val="0"/>
        <w:adjustRightInd w:val="0"/>
        <w:spacing w:after="0" w:line="360" w:lineRule="auto"/>
        <w:ind w:right="-993"/>
        <w:jc w:val="both"/>
        <w:rPr>
          <w:b/>
          <w:bCs/>
          <w:sz w:val="28"/>
          <w:szCs w:val="28"/>
          <w:rtl/>
        </w:rPr>
      </w:pPr>
      <w:r w:rsidRPr="003A1C95">
        <w:rPr>
          <w:rFonts w:hint="cs"/>
          <w:b/>
          <w:bCs/>
          <w:sz w:val="28"/>
          <w:szCs w:val="28"/>
          <w:rtl/>
        </w:rPr>
        <w:t>בניהו בן יהוידע היה כהן ותלמיד חכם ודווקא הוא התמנה ע"י דוד להיות שר צבא ישראל</w:t>
      </w:r>
    </w:p>
    <w:p w:rsidR="007359EF" w:rsidRPr="003A1C95" w:rsidRDefault="007359EF" w:rsidP="007359EF">
      <w:pPr>
        <w:autoSpaceDE w:val="0"/>
        <w:autoSpaceDN w:val="0"/>
        <w:adjustRightInd w:val="0"/>
        <w:spacing w:after="0" w:line="360" w:lineRule="auto"/>
        <w:jc w:val="both"/>
        <w:rPr>
          <w:szCs w:val="20"/>
          <w:rtl/>
        </w:rPr>
      </w:pPr>
    </w:p>
    <w:p w:rsidR="007359EF" w:rsidRPr="003A1C95" w:rsidRDefault="007359EF" w:rsidP="007359EF">
      <w:pPr>
        <w:autoSpaceDE w:val="0"/>
        <w:autoSpaceDN w:val="0"/>
        <w:adjustRightInd w:val="0"/>
        <w:spacing w:after="0" w:line="360" w:lineRule="auto"/>
        <w:jc w:val="both"/>
        <w:rPr>
          <w:sz w:val="22"/>
          <w:szCs w:val="28"/>
          <w:rtl/>
        </w:rPr>
      </w:pPr>
      <w:r w:rsidRPr="003A1C95">
        <w:rPr>
          <w:rFonts w:hint="cs"/>
          <w:sz w:val="28"/>
          <w:szCs w:val="28"/>
          <w:rtl/>
        </w:rPr>
        <w:t>מובא בתלמוד</w:t>
      </w:r>
      <w:r w:rsidRPr="003A1C95">
        <w:rPr>
          <w:sz w:val="28"/>
          <w:szCs w:val="28"/>
          <w:rtl/>
        </w:rPr>
        <w:t xml:space="preserve"> </w:t>
      </w:r>
      <w:r w:rsidRPr="003A1C95">
        <w:rPr>
          <w:rFonts w:hint="cs"/>
          <w:sz w:val="28"/>
          <w:szCs w:val="28"/>
          <w:rtl/>
        </w:rPr>
        <w:t>ה</w:t>
      </w:r>
      <w:r w:rsidRPr="003A1C95">
        <w:rPr>
          <w:sz w:val="28"/>
          <w:szCs w:val="28"/>
          <w:rtl/>
        </w:rPr>
        <w:t xml:space="preserve">בבלי </w:t>
      </w:r>
      <w:r w:rsidRPr="003A1C95">
        <w:rPr>
          <w:rFonts w:hint="cs"/>
          <w:sz w:val="28"/>
          <w:szCs w:val="28"/>
          <w:rtl/>
        </w:rPr>
        <w:t>ב</w:t>
      </w:r>
      <w:r w:rsidRPr="003A1C95">
        <w:rPr>
          <w:sz w:val="28"/>
          <w:szCs w:val="28"/>
          <w:rtl/>
        </w:rPr>
        <w:t>מסכת ברכות דף ד</w:t>
      </w:r>
      <w:r w:rsidRPr="003A1C95">
        <w:rPr>
          <w:rFonts w:hint="cs"/>
          <w:sz w:val="28"/>
          <w:szCs w:val="28"/>
          <w:rtl/>
        </w:rPr>
        <w:t>' ע"</w:t>
      </w:r>
      <w:r w:rsidRPr="003A1C95">
        <w:rPr>
          <w:sz w:val="28"/>
          <w:szCs w:val="28"/>
          <w:rtl/>
        </w:rPr>
        <w:t xml:space="preserve">א </w:t>
      </w:r>
      <w:r w:rsidRPr="003A1C95">
        <w:rPr>
          <w:rFonts w:hint="cs"/>
          <w:sz w:val="28"/>
          <w:szCs w:val="28"/>
          <w:rtl/>
        </w:rPr>
        <w:t>כך: "בניהו</w:t>
      </w:r>
      <w:r w:rsidRPr="003A1C95">
        <w:rPr>
          <w:sz w:val="28"/>
          <w:szCs w:val="28"/>
          <w:rtl/>
        </w:rPr>
        <w:t xml:space="preserve"> בן יהוידע זה סנהדרין</w:t>
      </w:r>
      <w:r w:rsidRPr="003A1C95">
        <w:rPr>
          <w:rFonts w:hint="cs"/>
          <w:sz w:val="28"/>
          <w:szCs w:val="28"/>
          <w:rtl/>
        </w:rPr>
        <w:t>"</w:t>
      </w:r>
    </w:p>
    <w:p w:rsidR="007359EF" w:rsidRPr="003A1C95" w:rsidRDefault="007359EF" w:rsidP="007359EF">
      <w:pPr>
        <w:autoSpaceDE w:val="0"/>
        <w:autoSpaceDN w:val="0"/>
        <w:adjustRightInd w:val="0"/>
        <w:spacing w:after="0" w:line="360" w:lineRule="auto"/>
        <w:jc w:val="both"/>
        <w:rPr>
          <w:sz w:val="22"/>
          <w:szCs w:val="28"/>
          <w:rtl/>
        </w:rPr>
      </w:pPr>
      <w:r w:rsidRPr="003A1C95">
        <w:rPr>
          <w:rFonts w:hint="cs"/>
          <w:sz w:val="28"/>
          <w:szCs w:val="28"/>
          <w:rtl/>
        </w:rPr>
        <w:t>ופירש שם רש"י שתפקידו של יהוידע "</w:t>
      </w:r>
      <w:r w:rsidRPr="003A1C95">
        <w:rPr>
          <w:sz w:val="28"/>
          <w:szCs w:val="28"/>
          <w:rtl/>
        </w:rPr>
        <w:t>שהיה אב בית דין</w:t>
      </w:r>
      <w:r w:rsidRPr="003A1C95">
        <w:rPr>
          <w:rFonts w:hint="cs"/>
          <w:sz w:val="28"/>
          <w:szCs w:val="28"/>
          <w:rtl/>
        </w:rPr>
        <w:t>"</w:t>
      </w:r>
      <w:r w:rsidRPr="003A1C95">
        <w:rPr>
          <w:rFonts w:hint="cs"/>
          <w:sz w:val="22"/>
          <w:szCs w:val="28"/>
          <w:rtl/>
        </w:rPr>
        <w:t>, כלומר, מדובר היה בתלמיד החכם המובחר של הדור ולכן התמנה לעמוד בראש הסנהדרין.</w:t>
      </w:r>
    </w:p>
    <w:p w:rsidR="007359EF" w:rsidRPr="003A1C95" w:rsidRDefault="007359EF" w:rsidP="007359EF">
      <w:pPr>
        <w:autoSpaceDE w:val="0"/>
        <w:autoSpaceDN w:val="0"/>
        <w:adjustRightInd w:val="0"/>
        <w:spacing w:after="0" w:line="360" w:lineRule="auto"/>
        <w:jc w:val="both"/>
        <w:rPr>
          <w:sz w:val="28"/>
          <w:szCs w:val="28"/>
          <w:rtl/>
        </w:rPr>
      </w:pPr>
    </w:p>
    <w:p w:rsidR="007359EF" w:rsidRPr="003A1C95" w:rsidRDefault="007359EF" w:rsidP="007359EF">
      <w:pPr>
        <w:autoSpaceDE w:val="0"/>
        <w:autoSpaceDN w:val="0"/>
        <w:adjustRightInd w:val="0"/>
        <w:spacing w:after="0" w:line="360" w:lineRule="auto"/>
        <w:jc w:val="both"/>
        <w:rPr>
          <w:sz w:val="28"/>
          <w:szCs w:val="28"/>
          <w:rtl/>
        </w:rPr>
      </w:pPr>
      <w:r w:rsidRPr="003A1C95">
        <w:rPr>
          <w:rFonts w:hint="cs"/>
          <w:sz w:val="28"/>
          <w:szCs w:val="28"/>
          <w:rtl/>
        </w:rPr>
        <w:t>בד בבד להיותו תלמיד חכם, השתייך יהוידע לשבט הכהונה והיה הבן של הכהן הגדול, וזה לא מנע את דוד המלך למנותו להיות הרמטכ"ל של צבאו, כמובא בפסוקים הבאים:</w:t>
      </w:r>
    </w:p>
    <w:p w:rsidR="007359EF" w:rsidRPr="003A1C95" w:rsidRDefault="007359EF" w:rsidP="007359EF">
      <w:pPr>
        <w:autoSpaceDE w:val="0"/>
        <w:autoSpaceDN w:val="0"/>
        <w:adjustRightInd w:val="0"/>
        <w:spacing w:after="0" w:line="360" w:lineRule="auto"/>
        <w:jc w:val="both"/>
        <w:rPr>
          <w:sz w:val="8"/>
          <w:szCs w:val="8"/>
          <w:rtl/>
        </w:rPr>
      </w:pPr>
      <w:r w:rsidRPr="003A1C95">
        <w:rPr>
          <w:rFonts w:hint="cs"/>
          <w:sz w:val="28"/>
          <w:szCs w:val="28"/>
          <w:rtl/>
        </w:rPr>
        <w:t xml:space="preserve"> </w:t>
      </w:r>
    </w:p>
    <w:p w:rsidR="007359EF" w:rsidRPr="003A1C95" w:rsidRDefault="007359EF" w:rsidP="007359EF">
      <w:pPr>
        <w:autoSpaceDE w:val="0"/>
        <w:autoSpaceDN w:val="0"/>
        <w:adjustRightInd w:val="0"/>
        <w:spacing w:after="0" w:line="360" w:lineRule="auto"/>
        <w:jc w:val="both"/>
        <w:rPr>
          <w:sz w:val="22"/>
          <w:szCs w:val="28"/>
          <w:rtl/>
        </w:rPr>
      </w:pPr>
      <w:r w:rsidRPr="003A1C95">
        <w:rPr>
          <w:rFonts w:hint="cs"/>
          <w:sz w:val="28"/>
          <w:szCs w:val="28"/>
          <w:rtl/>
        </w:rPr>
        <w:t>"</w:t>
      </w:r>
      <w:r w:rsidRPr="003A1C95">
        <w:rPr>
          <w:sz w:val="28"/>
          <w:szCs w:val="28"/>
          <w:rtl/>
        </w:rPr>
        <w:t xml:space="preserve">וַיִּתֵּן הַמֶּלֶךְ אֶת </w:t>
      </w:r>
      <w:r w:rsidRPr="003A1C95">
        <w:rPr>
          <w:b/>
          <w:bCs/>
          <w:sz w:val="28"/>
          <w:szCs w:val="28"/>
          <w:rtl/>
        </w:rPr>
        <w:t>בְּנָיָהוּ בֶן יְהוֹיָדָע</w:t>
      </w:r>
      <w:r w:rsidRPr="003A1C95">
        <w:rPr>
          <w:sz w:val="28"/>
          <w:szCs w:val="28"/>
          <w:rtl/>
        </w:rPr>
        <w:t xml:space="preserve"> תַּחְתָּיו</w:t>
      </w:r>
      <w:r w:rsidRPr="003A1C95">
        <w:rPr>
          <w:rFonts w:hint="cs"/>
          <w:sz w:val="28"/>
          <w:szCs w:val="28"/>
          <w:rtl/>
        </w:rPr>
        <w:t xml:space="preserve"> [תחת יואב]</w:t>
      </w:r>
      <w:r w:rsidRPr="003A1C95">
        <w:rPr>
          <w:sz w:val="28"/>
          <w:szCs w:val="28"/>
          <w:rtl/>
        </w:rPr>
        <w:t xml:space="preserve"> </w:t>
      </w:r>
      <w:r w:rsidRPr="003A1C95">
        <w:rPr>
          <w:b/>
          <w:bCs/>
          <w:sz w:val="28"/>
          <w:szCs w:val="28"/>
          <w:rtl/>
        </w:rPr>
        <w:t>עַל הַצָּבָא</w:t>
      </w:r>
      <w:r w:rsidRPr="003A1C95">
        <w:rPr>
          <w:sz w:val="28"/>
          <w:szCs w:val="28"/>
          <w:rtl/>
        </w:rPr>
        <w:t xml:space="preserve"> וְאֶת צָדוֹק הַכֹּהֵן נָתַן הַמֶּלֶךְ תַּחַת אֶבְיָתָר</w:t>
      </w:r>
      <w:r w:rsidRPr="003A1C95">
        <w:rPr>
          <w:rFonts w:hint="cs"/>
          <w:sz w:val="28"/>
          <w:szCs w:val="28"/>
          <w:rtl/>
        </w:rPr>
        <w:t>"</w:t>
      </w:r>
      <w:r w:rsidRPr="003A1C95">
        <w:rPr>
          <w:sz w:val="28"/>
          <w:szCs w:val="28"/>
          <w:rtl/>
        </w:rPr>
        <w:t>(ספר מלכים א</w:t>
      </w:r>
      <w:r w:rsidRPr="003A1C95">
        <w:rPr>
          <w:rFonts w:hint="cs"/>
          <w:sz w:val="28"/>
          <w:szCs w:val="28"/>
          <w:rtl/>
        </w:rPr>
        <w:t>'</w:t>
      </w:r>
      <w:r w:rsidRPr="003A1C95">
        <w:rPr>
          <w:sz w:val="28"/>
          <w:szCs w:val="28"/>
          <w:rtl/>
        </w:rPr>
        <w:t xml:space="preserve"> פרק ב</w:t>
      </w:r>
      <w:r w:rsidRPr="003A1C95">
        <w:rPr>
          <w:rFonts w:hint="cs"/>
          <w:sz w:val="28"/>
          <w:szCs w:val="28"/>
          <w:rtl/>
        </w:rPr>
        <w:t xml:space="preserve">' פסוק </w:t>
      </w:r>
      <w:r w:rsidRPr="003A1C95">
        <w:rPr>
          <w:sz w:val="28"/>
          <w:szCs w:val="28"/>
          <w:rtl/>
        </w:rPr>
        <w:t>לה</w:t>
      </w:r>
      <w:r w:rsidRPr="003A1C95">
        <w:rPr>
          <w:rFonts w:hint="cs"/>
          <w:sz w:val="28"/>
          <w:szCs w:val="28"/>
          <w:rtl/>
        </w:rPr>
        <w:t>'</w:t>
      </w:r>
      <w:r w:rsidRPr="003A1C95">
        <w:rPr>
          <w:sz w:val="28"/>
          <w:szCs w:val="28"/>
          <w:rtl/>
        </w:rPr>
        <w:t>)</w:t>
      </w:r>
    </w:p>
    <w:p w:rsidR="007359EF" w:rsidRPr="003A1C95" w:rsidRDefault="007359EF" w:rsidP="007359EF">
      <w:pPr>
        <w:autoSpaceDE w:val="0"/>
        <w:autoSpaceDN w:val="0"/>
        <w:adjustRightInd w:val="0"/>
        <w:spacing w:after="0" w:line="360" w:lineRule="auto"/>
        <w:jc w:val="both"/>
        <w:rPr>
          <w:sz w:val="28"/>
          <w:szCs w:val="28"/>
          <w:rtl/>
        </w:rPr>
      </w:pPr>
    </w:p>
    <w:p w:rsidR="007359EF" w:rsidRPr="003A1C95" w:rsidRDefault="007359EF" w:rsidP="007359EF">
      <w:pPr>
        <w:autoSpaceDE w:val="0"/>
        <w:autoSpaceDN w:val="0"/>
        <w:adjustRightInd w:val="0"/>
        <w:spacing w:after="0" w:line="360" w:lineRule="auto"/>
        <w:jc w:val="both"/>
        <w:rPr>
          <w:sz w:val="22"/>
          <w:szCs w:val="28"/>
          <w:rtl/>
        </w:rPr>
      </w:pPr>
      <w:r w:rsidRPr="003A1C95">
        <w:rPr>
          <w:rFonts w:hint="cs"/>
          <w:sz w:val="28"/>
          <w:szCs w:val="28"/>
          <w:rtl/>
        </w:rPr>
        <w:t>"</w:t>
      </w:r>
      <w:r w:rsidRPr="003A1C95">
        <w:rPr>
          <w:sz w:val="28"/>
          <w:szCs w:val="28"/>
          <w:rtl/>
        </w:rPr>
        <w:t xml:space="preserve">שַׂר הַצָּבָא הַשְּׁלִישִׁי לַחֹדֶשׁ הַשְּׁלִישִׁי </w:t>
      </w:r>
      <w:r w:rsidRPr="003A1C95">
        <w:rPr>
          <w:b/>
          <w:bCs/>
          <w:sz w:val="28"/>
          <w:szCs w:val="28"/>
          <w:rtl/>
        </w:rPr>
        <w:t>בְּנָיָהוּ בֶן יְהוֹיָדָע הַכֹּהֵן</w:t>
      </w:r>
      <w:r w:rsidRPr="003A1C95">
        <w:rPr>
          <w:sz w:val="28"/>
          <w:szCs w:val="28"/>
          <w:rtl/>
        </w:rPr>
        <w:t xml:space="preserve"> רֹאשׁ וְעַל מַחֲלֻקְתּוֹ עֶשְׂרִים וְאַרְבָּעָה אָלֶף</w:t>
      </w:r>
      <w:r w:rsidRPr="003A1C95">
        <w:rPr>
          <w:rFonts w:hint="cs"/>
          <w:sz w:val="28"/>
          <w:szCs w:val="28"/>
          <w:rtl/>
        </w:rPr>
        <w:t>"</w:t>
      </w:r>
      <w:r w:rsidRPr="003A1C95">
        <w:rPr>
          <w:sz w:val="28"/>
          <w:szCs w:val="28"/>
          <w:rtl/>
        </w:rPr>
        <w:t>(ספר דברי הימים א</w:t>
      </w:r>
      <w:r w:rsidRPr="003A1C95">
        <w:rPr>
          <w:rFonts w:hint="cs"/>
          <w:sz w:val="28"/>
          <w:szCs w:val="28"/>
          <w:rtl/>
        </w:rPr>
        <w:t>'</w:t>
      </w:r>
      <w:r w:rsidRPr="003A1C95">
        <w:rPr>
          <w:sz w:val="28"/>
          <w:szCs w:val="28"/>
          <w:rtl/>
        </w:rPr>
        <w:t xml:space="preserve"> פרק כז</w:t>
      </w:r>
      <w:r w:rsidRPr="003A1C95">
        <w:rPr>
          <w:rFonts w:hint="cs"/>
          <w:sz w:val="28"/>
          <w:szCs w:val="28"/>
          <w:rtl/>
        </w:rPr>
        <w:t xml:space="preserve">' פסוק </w:t>
      </w:r>
      <w:r w:rsidRPr="003A1C95">
        <w:rPr>
          <w:sz w:val="28"/>
          <w:szCs w:val="28"/>
          <w:rtl/>
        </w:rPr>
        <w:t>ה</w:t>
      </w:r>
      <w:r w:rsidRPr="003A1C95">
        <w:rPr>
          <w:rFonts w:hint="cs"/>
          <w:sz w:val="28"/>
          <w:szCs w:val="28"/>
          <w:rtl/>
        </w:rPr>
        <w:t>'</w:t>
      </w:r>
      <w:r w:rsidRPr="003A1C95">
        <w:rPr>
          <w:sz w:val="28"/>
          <w:szCs w:val="28"/>
          <w:rtl/>
        </w:rPr>
        <w:t>)</w:t>
      </w:r>
    </w:p>
    <w:p w:rsidR="007359EF" w:rsidRPr="003A1C95" w:rsidRDefault="007359EF" w:rsidP="007359EF">
      <w:pPr>
        <w:autoSpaceDE w:val="0"/>
        <w:autoSpaceDN w:val="0"/>
        <w:adjustRightInd w:val="0"/>
        <w:spacing w:after="0" w:line="360" w:lineRule="auto"/>
        <w:jc w:val="both"/>
        <w:rPr>
          <w:sz w:val="12"/>
          <w:szCs w:val="12"/>
          <w:rtl/>
        </w:rPr>
      </w:pPr>
    </w:p>
    <w:p w:rsidR="007359EF" w:rsidRPr="003A1C95" w:rsidRDefault="007359EF" w:rsidP="007359EF">
      <w:pPr>
        <w:autoSpaceDE w:val="0"/>
        <w:autoSpaceDN w:val="0"/>
        <w:adjustRightInd w:val="0"/>
        <w:spacing w:after="0" w:line="360" w:lineRule="auto"/>
        <w:jc w:val="both"/>
        <w:rPr>
          <w:sz w:val="28"/>
          <w:szCs w:val="28"/>
          <w:rtl/>
        </w:rPr>
      </w:pPr>
      <w:r w:rsidRPr="003A1C95">
        <w:rPr>
          <w:rFonts w:hint="cs"/>
          <w:sz w:val="28"/>
          <w:szCs w:val="28"/>
          <w:rtl/>
        </w:rPr>
        <w:t xml:space="preserve">ופירש שם </w:t>
      </w:r>
      <w:r w:rsidRPr="003A1C95">
        <w:rPr>
          <w:rFonts w:hint="cs"/>
          <w:b/>
          <w:bCs/>
          <w:sz w:val="28"/>
          <w:szCs w:val="28"/>
          <w:rtl/>
        </w:rPr>
        <w:t>הרד</w:t>
      </w:r>
      <w:r w:rsidRPr="003A1C95">
        <w:rPr>
          <w:b/>
          <w:bCs/>
          <w:sz w:val="28"/>
          <w:szCs w:val="28"/>
          <w:rtl/>
        </w:rPr>
        <w:t>"ק</w:t>
      </w:r>
      <w:r w:rsidRPr="003A1C95">
        <w:rPr>
          <w:sz w:val="28"/>
          <w:szCs w:val="28"/>
          <w:rtl/>
        </w:rPr>
        <w:t xml:space="preserve"> </w:t>
      </w:r>
      <w:r w:rsidRPr="003A1C95">
        <w:rPr>
          <w:rFonts w:hint="cs"/>
          <w:sz w:val="28"/>
          <w:szCs w:val="28"/>
          <w:rtl/>
        </w:rPr>
        <w:t>כך:</w:t>
      </w:r>
      <w:r w:rsidRPr="003A1C95">
        <w:rPr>
          <w:sz w:val="28"/>
          <w:szCs w:val="28"/>
          <w:rtl/>
        </w:rPr>
        <w:t xml:space="preserve"> </w:t>
      </w:r>
    </w:p>
    <w:p w:rsidR="007359EF" w:rsidRPr="003A1C95" w:rsidRDefault="007359EF" w:rsidP="007359EF">
      <w:pPr>
        <w:autoSpaceDE w:val="0"/>
        <w:autoSpaceDN w:val="0"/>
        <w:adjustRightInd w:val="0"/>
        <w:spacing w:after="0" w:line="360" w:lineRule="auto"/>
        <w:jc w:val="both"/>
        <w:rPr>
          <w:sz w:val="28"/>
          <w:szCs w:val="28"/>
          <w:rtl/>
        </w:rPr>
      </w:pPr>
      <w:r w:rsidRPr="003A1C95">
        <w:rPr>
          <w:sz w:val="28"/>
          <w:szCs w:val="28"/>
          <w:rtl/>
        </w:rPr>
        <w:t>הכהן ראש - יהוידע היה כהן גדול כמו אמר למעלה</w:t>
      </w:r>
      <w:r w:rsidRPr="003A1C95">
        <w:rPr>
          <w:rFonts w:hint="cs"/>
          <w:sz w:val="28"/>
          <w:szCs w:val="28"/>
          <w:rtl/>
        </w:rPr>
        <w:t xml:space="preserve"> (דברי הימים א' פרק יב' פסוק כח')</w:t>
      </w:r>
      <w:r w:rsidRPr="003A1C95">
        <w:rPr>
          <w:sz w:val="28"/>
          <w:szCs w:val="28"/>
          <w:rtl/>
        </w:rPr>
        <w:t xml:space="preserve"> בתח</w:t>
      </w:r>
      <w:r w:rsidRPr="003A1C95">
        <w:rPr>
          <w:rFonts w:hint="cs"/>
          <w:sz w:val="28"/>
          <w:szCs w:val="28"/>
          <w:rtl/>
        </w:rPr>
        <w:t>י</w:t>
      </w:r>
      <w:r w:rsidRPr="003A1C95">
        <w:rPr>
          <w:sz w:val="28"/>
          <w:szCs w:val="28"/>
          <w:rtl/>
        </w:rPr>
        <w:t xml:space="preserve">לת מלכות בית דוד </w:t>
      </w:r>
      <w:r w:rsidRPr="003A1C95">
        <w:rPr>
          <w:rFonts w:hint="cs"/>
          <w:sz w:val="28"/>
          <w:szCs w:val="28"/>
          <w:rtl/>
        </w:rPr>
        <w:t>"</w:t>
      </w:r>
      <w:r w:rsidRPr="003A1C95">
        <w:rPr>
          <w:sz w:val="28"/>
          <w:szCs w:val="28"/>
          <w:rtl/>
        </w:rPr>
        <w:t>וִיהוֹיָדָע הַנָּגִיד לְאַהֲרֹן</w:t>
      </w:r>
      <w:r w:rsidRPr="003A1C95">
        <w:rPr>
          <w:rFonts w:hint="cs"/>
          <w:sz w:val="28"/>
          <w:szCs w:val="28"/>
          <w:rtl/>
        </w:rPr>
        <w:t>"</w:t>
      </w:r>
    </w:p>
    <w:p w:rsidR="007359EF" w:rsidRPr="003A1C95" w:rsidRDefault="007359EF" w:rsidP="007359EF">
      <w:pPr>
        <w:autoSpaceDE w:val="0"/>
        <w:autoSpaceDN w:val="0"/>
        <w:adjustRightInd w:val="0"/>
        <w:spacing w:after="0" w:line="360" w:lineRule="auto"/>
        <w:jc w:val="both"/>
        <w:rPr>
          <w:sz w:val="28"/>
          <w:szCs w:val="28"/>
          <w:rtl/>
        </w:rPr>
      </w:pPr>
    </w:p>
    <w:p w:rsidR="007359EF" w:rsidRPr="003A1C95" w:rsidRDefault="007359EF" w:rsidP="007359EF">
      <w:pPr>
        <w:spacing w:line="360" w:lineRule="auto"/>
        <w:ind w:right="-142"/>
        <w:rPr>
          <w:b/>
          <w:bCs/>
          <w:sz w:val="22"/>
          <w:szCs w:val="28"/>
          <w:u w:val="single"/>
          <w:rtl/>
        </w:rPr>
      </w:pPr>
      <w:r w:rsidRPr="003A1C95">
        <w:rPr>
          <w:b/>
          <w:bCs/>
          <w:sz w:val="28"/>
          <w:szCs w:val="28"/>
          <w:u w:val="single"/>
          <w:rtl/>
        </w:rPr>
        <w:t>רבנן לא צריכי נ</w:t>
      </w:r>
      <w:r w:rsidRPr="003A1C95">
        <w:rPr>
          <w:rFonts w:hint="cs"/>
          <w:b/>
          <w:bCs/>
          <w:sz w:val="28"/>
          <w:szCs w:val="28"/>
          <w:u w:val="single"/>
          <w:rtl/>
        </w:rPr>
        <w:t>טירותא</w:t>
      </w:r>
    </w:p>
    <w:p w:rsidR="007359EF" w:rsidRPr="003A1C95" w:rsidRDefault="007359EF" w:rsidP="007359EF">
      <w:pPr>
        <w:autoSpaceDE w:val="0"/>
        <w:autoSpaceDN w:val="0"/>
        <w:adjustRightInd w:val="0"/>
        <w:spacing w:after="0" w:line="360" w:lineRule="auto"/>
        <w:jc w:val="both"/>
        <w:rPr>
          <w:sz w:val="28"/>
          <w:szCs w:val="28"/>
          <w:rtl/>
        </w:rPr>
      </w:pPr>
      <w:r w:rsidRPr="003A1C95">
        <w:rPr>
          <w:rFonts w:hint="cs"/>
          <w:sz w:val="28"/>
          <w:szCs w:val="28"/>
          <w:rtl/>
        </w:rPr>
        <w:t xml:space="preserve">ומה שאמרו חז"ל </w:t>
      </w:r>
      <w:r w:rsidRPr="003A1C95">
        <w:rPr>
          <w:rFonts w:hint="cs"/>
          <w:b/>
          <w:bCs/>
          <w:sz w:val="28"/>
          <w:szCs w:val="28"/>
          <w:rtl/>
        </w:rPr>
        <w:t>ב</w:t>
      </w:r>
      <w:r w:rsidRPr="003A1C95">
        <w:rPr>
          <w:b/>
          <w:bCs/>
          <w:sz w:val="28"/>
          <w:szCs w:val="28"/>
          <w:rtl/>
        </w:rPr>
        <w:t>מסכת בבא בתרא דף ח</w:t>
      </w:r>
      <w:r w:rsidRPr="003A1C95">
        <w:rPr>
          <w:rFonts w:hint="cs"/>
          <w:b/>
          <w:bCs/>
          <w:sz w:val="28"/>
          <w:szCs w:val="28"/>
          <w:rtl/>
        </w:rPr>
        <w:t>' ע"א</w:t>
      </w:r>
      <w:r w:rsidRPr="003A1C95">
        <w:rPr>
          <w:rFonts w:hint="cs"/>
          <w:sz w:val="28"/>
          <w:szCs w:val="28"/>
          <w:rtl/>
        </w:rPr>
        <w:t>:</w:t>
      </w:r>
    </w:p>
    <w:p w:rsidR="007359EF" w:rsidRPr="003A1C95" w:rsidRDefault="007359EF" w:rsidP="007359EF">
      <w:pPr>
        <w:autoSpaceDE w:val="0"/>
        <w:autoSpaceDN w:val="0"/>
        <w:adjustRightInd w:val="0"/>
        <w:spacing w:after="0" w:line="360" w:lineRule="auto"/>
        <w:ind w:right="-1276"/>
        <w:jc w:val="both"/>
        <w:rPr>
          <w:i/>
          <w:iCs/>
          <w:sz w:val="28"/>
          <w:szCs w:val="28"/>
          <w:rtl/>
        </w:rPr>
      </w:pPr>
      <w:r w:rsidRPr="003A1C95">
        <w:rPr>
          <w:rFonts w:hint="cs"/>
          <w:i/>
          <w:iCs/>
          <w:sz w:val="28"/>
          <w:szCs w:val="28"/>
          <w:rtl/>
        </w:rPr>
        <w:t>"</w:t>
      </w:r>
      <w:r w:rsidRPr="003A1C95">
        <w:rPr>
          <w:i/>
          <w:iCs/>
          <w:sz w:val="28"/>
          <w:szCs w:val="28"/>
          <w:rtl/>
        </w:rPr>
        <w:t>רבנן לא צריכי נ</w:t>
      </w:r>
      <w:r w:rsidRPr="003A1C95">
        <w:rPr>
          <w:rFonts w:hint="cs"/>
          <w:i/>
          <w:iCs/>
          <w:sz w:val="28"/>
          <w:szCs w:val="28"/>
          <w:rtl/>
        </w:rPr>
        <w:t>טירותא" [=תלמידי החכמים אינן צריכים שמירה]</w:t>
      </w:r>
    </w:p>
    <w:p w:rsidR="007359EF" w:rsidRPr="003A1C95" w:rsidRDefault="007359EF" w:rsidP="007359EF">
      <w:pPr>
        <w:autoSpaceDE w:val="0"/>
        <w:autoSpaceDN w:val="0"/>
        <w:adjustRightInd w:val="0"/>
        <w:spacing w:after="0" w:line="360" w:lineRule="auto"/>
        <w:ind w:right="-1276"/>
        <w:jc w:val="both"/>
        <w:rPr>
          <w:sz w:val="28"/>
          <w:szCs w:val="28"/>
          <w:rtl/>
        </w:rPr>
      </w:pPr>
      <w:r w:rsidRPr="003A1C95">
        <w:rPr>
          <w:rFonts w:hint="cs"/>
          <w:sz w:val="28"/>
          <w:szCs w:val="28"/>
          <w:rtl/>
        </w:rPr>
        <w:t>הוא רק לעניין הפטור שפטרו אותם ממס השמירה על העיר, אך לא ממלחמת מצווה וכדומה</w:t>
      </w:r>
    </w:p>
    <w:p w:rsidR="007359EF" w:rsidRPr="003A1C95" w:rsidRDefault="007359EF" w:rsidP="007359EF">
      <w:pPr>
        <w:widowControl w:val="0"/>
        <w:autoSpaceDE w:val="0"/>
        <w:autoSpaceDN w:val="0"/>
        <w:adjustRightInd w:val="0"/>
        <w:spacing w:line="360" w:lineRule="auto"/>
        <w:jc w:val="both"/>
        <w:rPr>
          <w:rFonts w:cs="Narkisim"/>
          <w:sz w:val="4"/>
          <w:szCs w:val="4"/>
          <w:rtl/>
        </w:rPr>
      </w:pPr>
    </w:p>
    <w:p w:rsidR="007359EF" w:rsidRPr="003A1C95" w:rsidRDefault="007359EF" w:rsidP="007359EF">
      <w:pPr>
        <w:widowControl w:val="0"/>
        <w:autoSpaceDE w:val="0"/>
        <w:autoSpaceDN w:val="0"/>
        <w:adjustRightInd w:val="0"/>
        <w:spacing w:line="360" w:lineRule="auto"/>
        <w:jc w:val="both"/>
        <w:rPr>
          <w:rFonts w:cs="Narkisim"/>
          <w:sz w:val="22"/>
          <w:szCs w:val="28"/>
          <w:rtl/>
        </w:rPr>
      </w:pPr>
      <w:r w:rsidRPr="003A1C95">
        <w:rPr>
          <w:rFonts w:cs="Narkisim" w:hint="cs"/>
          <w:sz w:val="22"/>
          <w:szCs w:val="28"/>
          <w:rtl/>
        </w:rPr>
        <w:t xml:space="preserve">וכך כתב </w:t>
      </w:r>
      <w:r w:rsidRPr="003A1C95">
        <w:rPr>
          <w:rFonts w:cs="Narkisim" w:hint="cs"/>
          <w:b/>
          <w:bCs/>
          <w:sz w:val="22"/>
          <w:szCs w:val="28"/>
          <w:rtl/>
        </w:rPr>
        <w:t>הרב שלמה יוסף זווין</w:t>
      </w:r>
      <w:r w:rsidRPr="003A1C95">
        <w:rPr>
          <w:rFonts w:cs="Narkisim" w:hint="cs"/>
          <w:sz w:val="22"/>
          <w:szCs w:val="28"/>
          <w:rtl/>
        </w:rPr>
        <w:t>, במאמרו 'לשאלת הגיוס של בני הישיבות' בעניין זה:</w:t>
      </w:r>
    </w:p>
    <w:p w:rsidR="007359EF" w:rsidRPr="003A1C95" w:rsidRDefault="007359EF" w:rsidP="007359EF">
      <w:pPr>
        <w:widowControl w:val="0"/>
        <w:autoSpaceDE w:val="0"/>
        <w:autoSpaceDN w:val="0"/>
        <w:adjustRightInd w:val="0"/>
        <w:spacing w:line="360" w:lineRule="auto"/>
        <w:ind w:right="-142"/>
        <w:jc w:val="both"/>
        <w:rPr>
          <w:rFonts w:cs="Narkisim"/>
          <w:i/>
          <w:iCs/>
          <w:sz w:val="22"/>
          <w:szCs w:val="28"/>
          <w:rtl/>
        </w:rPr>
      </w:pPr>
      <w:r w:rsidRPr="003A1C95">
        <w:rPr>
          <w:rFonts w:cs="Narkisim" w:hint="cs"/>
          <w:i/>
          <w:iCs/>
          <w:sz w:val="22"/>
          <w:szCs w:val="28"/>
          <w:rtl/>
        </w:rPr>
        <w:t>מה זה עניין לזמן של סכנת נפשות ולחובה של מלחמת מצוה? הגיעו בעצמכם: הנה יצאה הוראה מ"משמר העם" להדביק את השמשות של כל החלונות בבד או נייר משום סכנת הפצצה. כלום יעלה על הדעת שתלמידי חכמים לא יעשו כזאת בטענה ש"רבנן לא צריכי נטירותא"? כלום היה אף מי שהוא מהעוסקים בתורה שהשתמטו ממילוי הוראה זו? ולמה עזבו תלמידי-החכמים, יחד עם שאר אחינו בני ישראל, את שכונות-הספר הנפגעות מיריות הצלפים ולא השתמשו בסגולה זו של "רבנן לא צריכי נטירותא"? וכי רק בשביל זה בלבד שבמקרים אלה אי-אפשר לסמוך על אחרים? וכי זוהי דעת התורה? ולמה אפוא להשתמש שלא בזמנה ושלא במקומה באמרה זו של "נטירותא", שכשהיא לעצמה, בזמנה הנכון ובמקומה המתאים, היא פנינה נחמדה.</w:t>
      </w:r>
    </w:p>
    <w:p w:rsidR="007359EF" w:rsidRPr="003A1C95" w:rsidRDefault="007359EF" w:rsidP="007359EF">
      <w:pPr>
        <w:autoSpaceDE w:val="0"/>
        <w:autoSpaceDN w:val="0"/>
        <w:adjustRightInd w:val="0"/>
        <w:spacing w:after="0" w:line="360" w:lineRule="auto"/>
        <w:ind w:right="-1276"/>
        <w:jc w:val="both"/>
        <w:rPr>
          <w:sz w:val="4"/>
          <w:szCs w:val="4"/>
          <w:rtl/>
        </w:rPr>
      </w:pPr>
    </w:p>
    <w:p w:rsidR="007359EF" w:rsidRPr="003A1C95" w:rsidRDefault="007359EF" w:rsidP="007359EF">
      <w:pPr>
        <w:autoSpaceDE w:val="0"/>
        <w:autoSpaceDN w:val="0"/>
        <w:adjustRightInd w:val="0"/>
        <w:spacing w:after="0" w:line="360" w:lineRule="auto"/>
        <w:ind w:right="-1276"/>
        <w:jc w:val="both"/>
        <w:rPr>
          <w:sz w:val="28"/>
          <w:szCs w:val="28"/>
          <w:rtl/>
        </w:rPr>
      </w:pPr>
      <w:r w:rsidRPr="003A1C95">
        <w:rPr>
          <w:rFonts w:hint="cs"/>
          <w:b/>
          <w:bCs/>
          <w:sz w:val="28"/>
          <w:szCs w:val="28"/>
          <w:rtl/>
        </w:rPr>
        <w:t>היחלצות למלחמת מדיין</w:t>
      </w:r>
      <w:r w:rsidRPr="003A1C95">
        <w:rPr>
          <w:rFonts w:hint="cs"/>
          <w:sz w:val="28"/>
          <w:szCs w:val="28"/>
          <w:rtl/>
        </w:rPr>
        <w:t xml:space="preserve"> המהווה מלחמת מצווה שכללה גם את שבט לוי:</w:t>
      </w:r>
    </w:p>
    <w:p w:rsidR="007359EF" w:rsidRPr="003A1C95" w:rsidRDefault="007359EF" w:rsidP="007359EF">
      <w:pPr>
        <w:autoSpaceDE w:val="0"/>
        <w:autoSpaceDN w:val="0"/>
        <w:adjustRightInd w:val="0"/>
        <w:spacing w:after="0" w:line="360" w:lineRule="auto"/>
        <w:jc w:val="both"/>
        <w:rPr>
          <w:sz w:val="16"/>
          <w:szCs w:val="16"/>
          <w:rtl/>
        </w:rPr>
      </w:pPr>
    </w:p>
    <w:p w:rsidR="007359EF" w:rsidRPr="003A1C95" w:rsidRDefault="007359EF" w:rsidP="007359EF">
      <w:pPr>
        <w:autoSpaceDE w:val="0"/>
        <w:autoSpaceDN w:val="0"/>
        <w:adjustRightInd w:val="0"/>
        <w:spacing w:after="0" w:line="360" w:lineRule="auto"/>
        <w:jc w:val="both"/>
        <w:rPr>
          <w:b/>
          <w:bCs/>
          <w:i/>
          <w:iCs/>
          <w:sz w:val="28"/>
          <w:szCs w:val="28"/>
          <w:u w:val="single"/>
          <w:rtl/>
        </w:rPr>
      </w:pPr>
      <w:r w:rsidRPr="003A1C95">
        <w:rPr>
          <w:b/>
          <w:bCs/>
          <w:i/>
          <w:iCs/>
          <w:sz w:val="28"/>
          <w:szCs w:val="28"/>
          <w:u w:val="single"/>
          <w:rtl/>
        </w:rPr>
        <w:t>ספר במדבר פרק לא</w:t>
      </w:r>
      <w:r w:rsidRPr="003A1C95">
        <w:rPr>
          <w:rFonts w:hint="cs"/>
          <w:b/>
          <w:bCs/>
          <w:i/>
          <w:iCs/>
          <w:sz w:val="28"/>
          <w:szCs w:val="28"/>
          <w:u w:val="single"/>
          <w:rtl/>
        </w:rPr>
        <w:t>' פסוק ד'</w:t>
      </w:r>
      <w:r w:rsidRPr="003A1C95">
        <w:rPr>
          <w:b/>
          <w:bCs/>
          <w:i/>
          <w:iCs/>
          <w:sz w:val="28"/>
          <w:szCs w:val="28"/>
          <w:u w:val="single"/>
          <w:rtl/>
        </w:rPr>
        <w:t xml:space="preserve"> </w:t>
      </w:r>
    </w:p>
    <w:p w:rsidR="007359EF" w:rsidRPr="003A1C95" w:rsidRDefault="007359EF" w:rsidP="007359EF">
      <w:pPr>
        <w:spacing w:line="360" w:lineRule="auto"/>
        <w:rPr>
          <w:sz w:val="28"/>
          <w:szCs w:val="28"/>
          <w:rtl/>
        </w:rPr>
      </w:pPr>
      <w:r w:rsidRPr="003A1C95">
        <w:rPr>
          <w:rFonts w:hint="cs"/>
          <w:sz w:val="28"/>
          <w:szCs w:val="28"/>
          <w:rtl/>
        </w:rPr>
        <w:t>"</w:t>
      </w:r>
      <w:r w:rsidRPr="003A1C95">
        <w:rPr>
          <w:sz w:val="28"/>
          <w:szCs w:val="28"/>
          <w:rtl/>
        </w:rPr>
        <w:t xml:space="preserve">אֶלֶף לַמַּטֶּה אֶלֶף לַמַּטֶּה </w:t>
      </w:r>
      <w:r w:rsidRPr="003A1C95">
        <w:rPr>
          <w:b/>
          <w:bCs/>
          <w:sz w:val="28"/>
          <w:szCs w:val="28"/>
          <w:rtl/>
        </w:rPr>
        <w:t>לְכֹל</w:t>
      </w:r>
      <w:r w:rsidRPr="003A1C95">
        <w:rPr>
          <w:sz w:val="28"/>
          <w:szCs w:val="28"/>
          <w:rtl/>
        </w:rPr>
        <w:t xml:space="preserve"> מַטּוֹת יִשְׂרָאֵל תִּשְׁלְחוּ לַצָּבָא</w:t>
      </w:r>
      <w:r w:rsidRPr="003A1C95">
        <w:rPr>
          <w:rFonts w:hint="cs"/>
          <w:sz w:val="28"/>
          <w:szCs w:val="28"/>
          <w:rtl/>
        </w:rPr>
        <w:t>"</w:t>
      </w:r>
    </w:p>
    <w:p w:rsidR="007359EF" w:rsidRPr="003A1C95" w:rsidRDefault="007359EF" w:rsidP="007359EF">
      <w:pPr>
        <w:autoSpaceDE w:val="0"/>
        <w:autoSpaceDN w:val="0"/>
        <w:adjustRightInd w:val="0"/>
        <w:spacing w:after="0" w:line="360" w:lineRule="auto"/>
        <w:jc w:val="both"/>
        <w:rPr>
          <w:sz w:val="28"/>
          <w:szCs w:val="28"/>
          <w:rtl/>
        </w:rPr>
      </w:pPr>
      <w:r w:rsidRPr="003A1C95">
        <w:rPr>
          <w:rFonts w:hint="cs"/>
          <w:sz w:val="28"/>
          <w:szCs w:val="28"/>
          <w:rtl/>
        </w:rPr>
        <w:t xml:space="preserve">ופירש שם </w:t>
      </w:r>
      <w:r w:rsidRPr="003A1C95">
        <w:rPr>
          <w:rFonts w:hint="cs"/>
          <w:b/>
          <w:bCs/>
          <w:sz w:val="28"/>
          <w:szCs w:val="28"/>
          <w:rtl/>
        </w:rPr>
        <w:t>רש</w:t>
      </w:r>
      <w:r w:rsidRPr="003A1C95">
        <w:rPr>
          <w:b/>
          <w:bCs/>
          <w:sz w:val="28"/>
          <w:szCs w:val="28"/>
          <w:rtl/>
        </w:rPr>
        <w:t>"י</w:t>
      </w:r>
      <w:r w:rsidRPr="003A1C95">
        <w:rPr>
          <w:sz w:val="28"/>
          <w:szCs w:val="28"/>
          <w:rtl/>
        </w:rPr>
        <w:t xml:space="preserve"> </w:t>
      </w:r>
      <w:r w:rsidRPr="003A1C95">
        <w:rPr>
          <w:rFonts w:hint="cs"/>
          <w:sz w:val="28"/>
          <w:szCs w:val="28"/>
          <w:rtl/>
        </w:rPr>
        <w:t>כך:</w:t>
      </w:r>
    </w:p>
    <w:p w:rsidR="007359EF" w:rsidRPr="003A1C95" w:rsidRDefault="007359EF" w:rsidP="007359EF">
      <w:pPr>
        <w:spacing w:line="360" w:lineRule="auto"/>
        <w:rPr>
          <w:sz w:val="28"/>
          <w:szCs w:val="28"/>
          <w:rtl/>
        </w:rPr>
      </w:pPr>
      <w:r w:rsidRPr="003A1C95">
        <w:rPr>
          <w:sz w:val="28"/>
          <w:szCs w:val="28"/>
          <w:rtl/>
        </w:rPr>
        <w:t xml:space="preserve">לכל מטות ישראל - (ספרי) </w:t>
      </w:r>
      <w:r w:rsidRPr="003A1C95">
        <w:rPr>
          <w:b/>
          <w:bCs/>
          <w:sz w:val="28"/>
          <w:szCs w:val="28"/>
          <w:rtl/>
        </w:rPr>
        <w:t>לרבות שבט לוי</w:t>
      </w:r>
      <w:r w:rsidRPr="003A1C95">
        <w:rPr>
          <w:sz w:val="28"/>
          <w:szCs w:val="28"/>
          <w:rtl/>
        </w:rPr>
        <w:t>:</w:t>
      </w:r>
    </w:p>
    <w:p w:rsidR="007359EF" w:rsidRPr="003A1C95" w:rsidRDefault="007359EF" w:rsidP="007359EF">
      <w:pPr>
        <w:spacing w:line="360" w:lineRule="auto"/>
        <w:ind w:right="-851"/>
        <w:rPr>
          <w:sz w:val="22"/>
          <w:szCs w:val="28"/>
          <w:rtl/>
        </w:rPr>
      </w:pPr>
      <w:r w:rsidRPr="003A1C95">
        <w:rPr>
          <w:rFonts w:hint="cs"/>
          <w:sz w:val="22"/>
          <w:szCs w:val="28"/>
          <w:rtl/>
        </w:rPr>
        <w:t xml:space="preserve">וכך הפשט של חיובם של הכוהנים (שהם משבט לוי) במלחמת מצווה, מעיסוקו של הרמב"ם </w:t>
      </w:r>
      <w:r w:rsidRPr="003A1C95">
        <w:rPr>
          <w:rFonts w:hint="cs"/>
          <w:b/>
          <w:bCs/>
          <w:sz w:val="22"/>
          <w:szCs w:val="28"/>
          <w:rtl/>
        </w:rPr>
        <w:t>בהלכות יפת תואר גם בכוהן</w:t>
      </w:r>
      <w:r w:rsidRPr="003A1C95">
        <w:rPr>
          <w:rFonts w:hint="cs"/>
          <w:sz w:val="22"/>
          <w:szCs w:val="28"/>
          <w:rtl/>
        </w:rPr>
        <w:t>, ואם היו הכוהנים פטורים ממלחמת מצווה, אם כן מה שייך לדון בהלכות יפת תואר</w:t>
      </w:r>
      <w:r>
        <w:rPr>
          <w:rFonts w:hint="cs"/>
          <w:sz w:val="22"/>
          <w:szCs w:val="28"/>
          <w:rtl/>
        </w:rPr>
        <w:t xml:space="preserve"> (ואם תאמר שאין זו חובה אלא רשות לכהן לצאת ללחימה, אם כן איך הותר לו לבוא על אשת יפת תואר בזמן מלחמה)</w:t>
      </w:r>
      <w:r w:rsidRPr="003A1C95">
        <w:rPr>
          <w:rFonts w:hint="cs"/>
          <w:sz w:val="22"/>
          <w:szCs w:val="28"/>
          <w:rtl/>
        </w:rPr>
        <w:t xml:space="preserve">: </w:t>
      </w:r>
    </w:p>
    <w:p w:rsidR="007359EF" w:rsidRPr="003A1C95" w:rsidRDefault="007359EF" w:rsidP="007359EF">
      <w:pPr>
        <w:autoSpaceDE w:val="0"/>
        <w:autoSpaceDN w:val="0"/>
        <w:adjustRightInd w:val="0"/>
        <w:spacing w:after="0" w:line="360" w:lineRule="auto"/>
        <w:jc w:val="both"/>
        <w:rPr>
          <w:b/>
          <w:bCs/>
          <w:i/>
          <w:iCs/>
          <w:sz w:val="28"/>
          <w:szCs w:val="28"/>
          <w:u w:val="single"/>
          <w:rtl/>
        </w:rPr>
      </w:pPr>
      <w:r w:rsidRPr="003A1C95">
        <w:rPr>
          <w:b/>
          <w:bCs/>
          <w:i/>
          <w:iCs/>
          <w:sz w:val="28"/>
          <w:szCs w:val="28"/>
          <w:u w:val="single"/>
          <w:rtl/>
        </w:rPr>
        <w:t>רמב"ם הלכות מלכים פרק ח</w:t>
      </w:r>
      <w:r w:rsidRPr="003A1C95">
        <w:rPr>
          <w:rFonts w:hint="cs"/>
          <w:b/>
          <w:bCs/>
          <w:i/>
          <w:iCs/>
          <w:sz w:val="28"/>
          <w:szCs w:val="28"/>
          <w:u w:val="single"/>
          <w:rtl/>
        </w:rPr>
        <w:t>' הלכה ד'</w:t>
      </w:r>
      <w:r w:rsidRPr="003A1C95">
        <w:rPr>
          <w:b/>
          <w:bCs/>
          <w:i/>
          <w:iCs/>
          <w:sz w:val="28"/>
          <w:szCs w:val="28"/>
          <w:u w:val="single"/>
          <w:rtl/>
        </w:rPr>
        <w:t xml:space="preserve"> </w:t>
      </w:r>
    </w:p>
    <w:p w:rsidR="007359EF" w:rsidRPr="003F09CC" w:rsidRDefault="007359EF" w:rsidP="007359EF">
      <w:pPr>
        <w:spacing w:line="360" w:lineRule="auto"/>
        <w:rPr>
          <w:i/>
          <w:iCs/>
          <w:sz w:val="28"/>
          <w:szCs w:val="28"/>
          <w:rtl/>
        </w:rPr>
      </w:pPr>
      <w:r w:rsidRPr="003F09CC">
        <w:rPr>
          <w:b/>
          <w:bCs/>
          <w:i/>
          <w:iCs/>
          <w:sz w:val="28"/>
          <w:szCs w:val="28"/>
          <w:rtl/>
        </w:rPr>
        <w:t>הכהן</w:t>
      </w:r>
      <w:r w:rsidRPr="003F09CC">
        <w:rPr>
          <w:i/>
          <w:iCs/>
          <w:sz w:val="28"/>
          <w:szCs w:val="28"/>
          <w:rtl/>
        </w:rPr>
        <w:t xml:space="preserve"> מותר ביפת תואר בביאה ראשונה שלא דברה תורה אלא כנגד היצר אבל אינו יכול לישאנה אחר כך מפני שהיא גיורת:</w:t>
      </w:r>
    </w:p>
    <w:p w:rsidR="00EE0233" w:rsidRPr="00EE0233" w:rsidRDefault="00EE0233" w:rsidP="007359EF">
      <w:pPr>
        <w:autoSpaceDE w:val="0"/>
        <w:autoSpaceDN w:val="0"/>
        <w:adjustRightInd w:val="0"/>
        <w:spacing w:after="0" w:line="360" w:lineRule="auto"/>
        <w:jc w:val="both"/>
        <w:rPr>
          <w:rFonts w:hint="cs"/>
          <w:b/>
          <w:bCs/>
          <w:sz w:val="28"/>
          <w:szCs w:val="28"/>
          <w:u w:val="single"/>
          <w:rtl/>
        </w:rPr>
      </w:pPr>
      <w:r w:rsidRPr="00EE0233">
        <w:rPr>
          <w:rFonts w:hint="cs"/>
          <w:b/>
          <w:bCs/>
          <w:sz w:val="28"/>
          <w:szCs w:val="28"/>
          <w:u w:val="single"/>
          <w:rtl/>
        </w:rPr>
        <w:t>מקור לכאורה הפוטר את תלמידי החכמים ממלחמה</w:t>
      </w:r>
    </w:p>
    <w:p w:rsidR="007359EF" w:rsidRPr="003A1C95" w:rsidRDefault="007359EF" w:rsidP="007359EF">
      <w:pPr>
        <w:autoSpaceDE w:val="0"/>
        <w:autoSpaceDN w:val="0"/>
        <w:adjustRightInd w:val="0"/>
        <w:spacing w:after="0" w:line="360" w:lineRule="auto"/>
        <w:jc w:val="both"/>
        <w:rPr>
          <w:b/>
          <w:bCs/>
          <w:i/>
          <w:iCs/>
          <w:sz w:val="28"/>
          <w:szCs w:val="28"/>
          <w:u w:val="single"/>
          <w:rtl/>
        </w:rPr>
      </w:pPr>
      <w:r w:rsidRPr="003A1C95">
        <w:rPr>
          <w:b/>
          <w:bCs/>
          <w:i/>
          <w:iCs/>
          <w:sz w:val="28"/>
          <w:szCs w:val="28"/>
          <w:u w:val="single"/>
          <w:rtl/>
        </w:rPr>
        <w:t>מדרש תנחומא מטות פרק ג</w:t>
      </w:r>
      <w:r w:rsidRPr="003A1C95">
        <w:rPr>
          <w:rFonts w:hint="cs"/>
          <w:b/>
          <w:bCs/>
          <w:i/>
          <w:iCs/>
          <w:sz w:val="28"/>
          <w:szCs w:val="28"/>
          <w:u w:val="single"/>
          <w:rtl/>
        </w:rPr>
        <w:t>'</w:t>
      </w:r>
      <w:r w:rsidRPr="003A1C95">
        <w:rPr>
          <w:b/>
          <w:bCs/>
          <w:i/>
          <w:iCs/>
          <w:sz w:val="28"/>
          <w:szCs w:val="28"/>
          <w:u w:val="single"/>
          <w:rtl/>
        </w:rPr>
        <w:t xml:space="preserve"> </w:t>
      </w:r>
    </w:p>
    <w:p w:rsidR="007359EF" w:rsidRPr="003A1C95" w:rsidRDefault="007359EF" w:rsidP="007359EF">
      <w:pPr>
        <w:spacing w:line="360" w:lineRule="auto"/>
        <w:rPr>
          <w:sz w:val="28"/>
          <w:szCs w:val="28"/>
          <w:rtl/>
        </w:rPr>
      </w:pPr>
      <w:r w:rsidRPr="003A1C95">
        <w:rPr>
          <w:rFonts w:hint="cs"/>
          <w:sz w:val="28"/>
          <w:szCs w:val="28"/>
          <w:rtl/>
        </w:rPr>
        <w:t>י</w:t>
      </w:r>
      <w:r w:rsidRPr="003A1C95">
        <w:rPr>
          <w:sz w:val="28"/>
          <w:szCs w:val="28"/>
          <w:rtl/>
        </w:rPr>
        <w:t xml:space="preserve">"ב אלף חלוצי </w:t>
      </w:r>
      <w:r w:rsidRPr="003A1C95">
        <w:rPr>
          <w:b/>
          <w:bCs/>
          <w:sz w:val="28"/>
          <w:szCs w:val="28"/>
          <w:rtl/>
        </w:rPr>
        <w:t>צבא</w:t>
      </w:r>
      <w:r w:rsidRPr="003A1C95">
        <w:rPr>
          <w:sz w:val="28"/>
          <w:szCs w:val="28"/>
          <w:rtl/>
        </w:rPr>
        <w:t xml:space="preserve"> וי"ב אלף </w:t>
      </w:r>
      <w:r w:rsidRPr="003A1C95">
        <w:rPr>
          <w:b/>
          <w:bCs/>
          <w:sz w:val="28"/>
          <w:szCs w:val="28"/>
          <w:rtl/>
        </w:rPr>
        <w:t>לשמור את הכלים</w:t>
      </w:r>
      <w:r w:rsidRPr="003A1C95">
        <w:rPr>
          <w:sz w:val="28"/>
          <w:szCs w:val="28"/>
          <w:rtl/>
        </w:rPr>
        <w:t xml:space="preserve"> ועליהם הוא אומר (שיר ד) ש</w:t>
      </w:r>
      <w:r w:rsidRPr="003A1C95">
        <w:rPr>
          <w:rFonts w:hint="cs"/>
          <w:sz w:val="28"/>
          <w:szCs w:val="28"/>
          <w:rtl/>
        </w:rPr>
        <w:t>י</w:t>
      </w:r>
      <w:r w:rsidRPr="003A1C95">
        <w:rPr>
          <w:sz w:val="28"/>
          <w:szCs w:val="28"/>
          <w:rtl/>
        </w:rPr>
        <w:t>נ</w:t>
      </w:r>
      <w:r w:rsidRPr="003A1C95">
        <w:rPr>
          <w:rFonts w:hint="cs"/>
          <w:sz w:val="28"/>
          <w:szCs w:val="28"/>
          <w:rtl/>
        </w:rPr>
        <w:t>י</w:t>
      </w:r>
      <w:r w:rsidRPr="003A1C95">
        <w:rPr>
          <w:sz w:val="28"/>
          <w:szCs w:val="28"/>
          <w:rtl/>
        </w:rPr>
        <w:t xml:space="preserve">יך כעדר הקצובות וגו' וי"ב אלף </w:t>
      </w:r>
      <w:r w:rsidRPr="003A1C95">
        <w:rPr>
          <w:b/>
          <w:bCs/>
          <w:sz w:val="28"/>
          <w:szCs w:val="28"/>
          <w:rtl/>
        </w:rPr>
        <w:t>לתפלה</w:t>
      </w:r>
      <w:r w:rsidRPr="003A1C95">
        <w:rPr>
          <w:sz w:val="28"/>
          <w:szCs w:val="28"/>
          <w:rtl/>
        </w:rPr>
        <w:t xml:space="preserve"> ומנין שכך כתיב אלף למטה אלף למטה הרי שני אלפים וימסרו מאלפי ישראל מהו וימסרו שהם נמסרין זוגות זה לזה </w:t>
      </w:r>
    </w:p>
    <w:p w:rsidR="007359EF" w:rsidRPr="003A1C95" w:rsidRDefault="007359EF" w:rsidP="00EE0233">
      <w:pPr>
        <w:spacing w:line="360" w:lineRule="auto"/>
        <w:rPr>
          <w:sz w:val="22"/>
          <w:szCs w:val="28"/>
          <w:rtl/>
        </w:rPr>
      </w:pPr>
      <w:r w:rsidRPr="003A1C95">
        <w:rPr>
          <w:rFonts w:hint="cs"/>
          <w:sz w:val="22"/>
          <w:szCs w:val="28"/>
          <w:rtl/>
        </w:rPr>
        <w:t>הרי אומר לך ש-12 אלף שהיו ממונים ואחראים על התפילה, היו כאותם 12 אלף שהיו ממונים על הכלים, והיינו, הייתה חלוקת "עבודה" בין כל עם-ישראל; החלק הנצרך למלחמה היה 12 אלף לוחמים ולא יותר, ו-12 אלף מעם ישראל היו אחראים על שמירת הכלים ומחנה ישראל (עיין רש"י הנערים, בראשית יד',כד') ועוד 12 אלף היו שותפים למלחמה בתפילתם (עיין ברש"י ד"ה בחרבי, בראשית מח',כב') כדי שיחושו שהם שותפים ללחימה באופן הרוחני של העניין.</w:t>
      </w:r>
    </w:p>
    <w:p w:rsidR="007359EF" w:rsidRPr="003A1C95" w:rsidRDefault="007359EF" w:rsidP="007359EF">
      <w:pPr>
        <w:spacing w:line="360" w:lineRule="auto"/>
        <w:rPr>
          <w:sz w:val="22"/>
          <w:szCs w:val="28"/>
          <w:rtl/>
        </w:rPr>
      </w:pPr>
      <w:r w:rsidRPr="003A1C95">
        <w:rPr>
          <w:rFonts w:hint="cs"/>
          <w:sz w:val="22"/>
          <w:szCs w:val="28"/>
          <w:rtl/>
        </w:rPr>
        <w:t>אך אם היו נצרכים יותר מ-12 אלף ללחימה, ברור שהיו נלקחים עוד לוחמים מאותם 12 אלף שבתפילה, וכפי צורך המלחמה וכפשט דינו של הרמב"ם בהלכות מלכים שחייב את כולם לצאת למלחמת מצווה, אא"כ כבר לא נצרכים לצאת יותר מהכמות המלחמתית.</w:t>
      </w:r>
    </w:p>
    <w:p w:rsidR="007359EF" w:rsidRPr="003A1C95" w:rsidRDefault="007359EF" w:rsidP="007359EF">
      <w:pPr>
        <w:spacing w:line="360" w:lineRule="auto"/>
        <w:rPr>
          <w:sz w:val="22"/>
          <w:szCs w:val="28"/>
          <w:rtl/>
        </w:rPr>
      </w:pPr>
      <w:r w:rsidRPr="003A1C95">
        <w:rPr>
          <w:rFonts w:hint="cs"/>
          <w:sz w:val="22"/>
          <w:szCs w:val="28"/>
          <w:rtl/>
        </w:rPr>
        <w:t xml:space="preserve">וכן כתב להדיא </w:t>
      </w:r>
      <w:r w:rsidRPr="003A1C95">
        <w:rPr>
          <w:rFonts w:hint="cs"/>
          <w:b/>
          <w:bCs/>
          <w:sz w:val="22"/>
          <w:szCs w:val="28"/>
          <w:rtl/>
        </w:rPr>
        <w:t>הגרי"ז</w:t>
      </w:r>
      <w:r w:rsidRPr="003A1C95">
        <w:rPr>
          <w:rFonts w:hint="cs"/>
          <w:sz w:val="22"/>
          <w:szCs w:val="28"/>
          <w:rtl/>
        </w:rPr>
        <w:t xml:space="preserve"> בחידושיו על מסכת סוטה דף מג' ע"א:</w:t>
      </w:r>
    </w:p>
    <w:p w:rsidR="007359EF" w:rsidRPr="003A1C95" w:rsidRDefault="007359EF" w:rsidP="007359EF">
      <w:pPr>
        <w:spacing w:line="360" w:lineRule="auto"/>
        <w:ind w:right="-1134"/>
        <w:rPr>
          <w:sz w:val="22"/>
          <w:szCs w:val="28"/>
          <w:rtl/>
        </w:rPr>
      </w:pPr>
      <w:r w:rsidRPr="003A1C95">
        <w:rPr>
          <w:rFonts w:hint="cs"/>
          <w:sz w:val="22"/>
          <w:szCs w:val="28"/>
          <w:rtl/>
        </w:rPr>
        <w:t xml:space="preserve">"דמה שכתב הרמב"ם דשבט לוי לא עורכין מלחמה כשאר ישראל, אין הכוונה שהם מופקעים כלל מיציאה למלחמה, </w:t>
      </w:r>
      <w:r w:rsidRPr="003A1C95">
        <w:rPr>
          <w:rFonts w:hint="cs"/>
          <w:b/>
          <w:bCs/>
          <w:sz w:val="22"/>
          <w:szCs w:val="28"/>
          <w:rtl/>
        </w:rPr>
        <w:t>דנראה דהיכא שצריכין להם בשעת המלחמה גם הם היו יוצאים</w:t>
      </w:r>
      <w:r w:rsidRPr="003A1C95">
        <w:rPr>
          <w:rFonts w:hint="cs"/>
          <w:sz w:val="22"/>
          <w:szCs w:val="28"/>
          <w:rtl/>
        </w:rPr>
        <w:t>"</w:t>
      </w:r>
    </w:p>
    <w:p w:rsidR="007359EF" w:rsidRPr="003A1C95" w:rsidRDefault="007359EF" w:rsidP="007359EF">
      <w:pPr>
        <w:spacing w:line="360" w:lineRule="auto"/>
        <w:ind w:right="-567"/>
        <w:rPr>
          <w:sz w:val="22"/>
          <w:szCs w:val="28"/>
          <w:rtl/>
        </w:rPr>
      </w:pPr>
      <w:r w:rsidRPr="003A1C95">
        <w:rPr>
          <w:sz w:val="22"/>
          <w:szCs w:val="28"/>
          <w:rtl/>
        </w:rPr>
        <w:t xml:space="preserve">ומתוך דברי הרמב"ם </w:t>
      </w:r>
      <w:r w:rsidRPr="003A1C95">
        <w:rPr>
          <w:b/>
          <w:bCs/>
          <w:sz w:val="22"/>
          <w:szCs w:val="28"/>
          <w:rtl/>
        </w:rPr>
        <w:t>כתב מרן החזו"א זצ"ל</w:t>
      </w:r>
      <w:r w:rsidRPr="003A1C95">
        <w:rPr>
          <w:sz w:val="22"/>
          <w:szCs w:val="28"/>
          <w:rtl/>
        </w:rPr>
        <w:t xml:space="preserve"> בהל' עירובין (חזון אי"ש או"ח, קיב, ו): </w:t>
      </w:r>
    </w:p>
    <w:p w:rsidR="007359EF" w:rsidRPr="003A1C95" w:rsidRDefault="007359EF" w:rsidP="00EE0233">
      <w:pPr>
        <w:spacing w:line="360" w:lineRule="auto"/>
        <w:ind w:right="-993"/>
        <w:rPr>
          <w:sz w:val="22"/>
          <w:szCs w:val="28"/>
        </w:rPr>
      </w:pPr>
      <w:r w:rsidRPr="003A1C95">
        <w:rPr>
          <w:sz w:val="22"/>
          <w:szCs w:val="28"/>
          <w:rtl/>
        </w:rPr>
        <w:t>"נראה דהא דתנן דבמלחמת מצוה אפי</w:t>
      </w:r>
      <w:r w:rsidRPr="003A1C95">
        <w:rPr>
          <w:rFonts w:hint="cs"/>
          <w:sz w:val="22"/>
          <w:szCs w:val="28"/>
          <w:rtl/>
        </w:rPr>
        <w:t>לו</w:t>
      </w:r>
      <w:r w:rsidRPr="003A1C95">
        <w:rPr>
          <w:sz w:val="22"/>
          <w:szCs w:val="28"/>
          <w:rtl/>
        </w:rPr>
        <w:t xml:space="preserve"> חתן מחדרו, לא איירי בזמן שצריכין לעזרתם </w:t>
      </w:r>
      <w:r w:rsidRPr="003A1C95">
        <w:rPr>
          <w:rFonts w:hint="cs"/>
          <w:sz w:val="22"/>
          <w:szCs w:val="28"/>
          <w:rtl/>
        </w:rPr>
        <w:t>לניצחון</w:t>
      </w:r>
      <w:r w:rsidRPr="003A1C95">
        <w:rPr>
          <w:sz w:val="22"/>
          <w:szCs w:val="28"/>
          <w:rtl/>
        </w:rPr>
        <w:t xml:space="preserve"> המלחמה דזה פשיעה דבשביל פיקוח נפש והצלת העם </w:t>
      </w:r>
      <w:r w:rsidRPr="003A1C95">
        <w:rPr>
          <w:b/>
          <w:bCs/>
          <w:sz w:val="22"/>
          <w:szCs w:val="28"/>
          <w:rtl/>
        </w:rPr>
        <w:t>כולם</w:t>
      </w:r>
      <w:r w:rsidRPr="003A1C95">
        <w:rPr>
          <w:sz w:val="22"/>
          <w:szCs w:val="28"/>
          <w:rtl/>
        </w:rPr>
        <w:t xml:space="preserve"> חייבין, אלא אפי</w:t>
      </w:r>
      <w:r w:rsidRPr="003A1C95">
        <w:rPr>
          <w:rFonts w:hint="cs"/>
          <w:sz w:val="22"/>
          <w:szCs w:val="28"/>
          <w:rtl/>
        </w:rPr>
        <w:t>לו</w:t>
      </w:r>
      <w:r w:rsidRPr="003A1C95">
        <w:rPr>
          <w:sz w:val="22"/>
          <w:szCs w:val="28"/>
          <w:rtl/>
        </w:rPr>
        <w:t xml:space="preserve"> בזמן שאין צורך אלא למספר מסוים</w:t>
      </w:r>
      <w:r w:rsidRPr="003A1C95">
        <w:rPr>
          <w:rFonts w:hint="cs"/>
          <w:sz w:val="22"/>
          <w:szCs w:val="28"/>
          <w:rtl/>
        </w:rPr>
        <w:t xml:space="preserve">, </w:t>
      </w:r>
      <w:r w:rsidRPr="003A1C95">
        <w:rPr>
          <w:sz w:val="22"/>
          <w:szCs w:val="28"/>
          <w:rtl/>
        </w:rPr>
        <w:t xml:space="preserve">וכן היו רוב מלחמותיהם שלא היה מקום לחיל הצבא הלוחמים אלא למספר מסוים היה רשות ליקח חתן מחדרו, שאין להחוזרים שום זכות במלחמת מצוה, וכן במלחמת רשות, אינן פטורין אלא בזמן שאין ניצחון ישראל תלוי בהם שמספר הצבא שצורך בהן יש בלעדן, </w:t>
      </w:r>
      <w:r w:rsidRPr="003A1C95">
        <w:rPr>
          <w:b/>
          <w:bCs/>
          <w:sz w:val="22"/>
          <w:szCs w:val="28"/>
          <w:rtl/>
        </w:rPr>
        <w:t>אבל אם יש צורך בהם חייבין לבוא לעזרת אחיהם</w:t>
      </w:r>
      <w:r w:rsidRPr="003A1C95">
        <w:rPr>
          <w:rFonts w:hint="cs"/>
          <w:sz w:val="22"/>
          <w:szCs w:val="28"/>
          <w:rtl/>
        </w:rPr>
        <w:t>".</w:t>
      </w:r>
    </w:p>
    <w:p w:rsidR="00EE0233" w:rsidRPr="00EE0233" w:rsidRDefault="00EE0233" w:rsidP="007359EF">
      <w:pPr>
        <w:spacing w:line="360" w:lineRule="auto"/>
        <w:rPr>
          <w:rFonts w:hint="cs"/>
          <w:b/>
          <w:bCs/>
          <w:sz w:val="24"/>
          <w:szCs w:val="32"/>
          <w:u w:val="single"/>
          <w:rtl/>
        </w:rPr>
      </w:pPr>
      <w:r w:rsidRPr="00EE0233">
        <w:rPr>
          <w:rFonts w:hint="cs"/>
          <w:b/>
          <w:bCs/>
          <w:sz w:val="24"/>
          <w:szCs w:val="32"/>
          <w:u w:val="single"/>
          <w:rtl/>
        </w:rPr>
        <w:t xml:space="preserve">תופסי התורה הם הראשונים צאת למלחמה </w:t>
      </w:r>
    </w:p>
    <w:p w:rsidR="007359EF" w:rsidRPr="003A1C95" w:rsidRDefault="007359EF" w:rsidP="007359EF">
      <w:pPr>
        <w:autoSpaceDE w:val="0"/>
        <w:autoSpaceDN w:val="0"/>
        <w:adjustRightInd w:val="0"/>
        <w:spacing w:after="0" w:line="360" w:lineRule="auto"/>
        <w:jc w:val="both"/>
        <w:rPr>
          <w:b/>
          <w:bCs/>
          <w:i/>
          <w:iCs/>
          <w:sz w:val="28"/>
          <w:szCs w:val="28"/>
          <w:u w:val="single"/>
          <w:rtl/>
        </w:rPr>
      </w:pPr>
      <w:r w:rsidRPr="003A1C95">
        <w:rPr>
          <w:b/>
          <w:bCs/>
          <w:i/>
          <w:iCs/>
          <w:sz w:val="28"/>
          <w:szCs w:val="28"/>
          <w:u w:val="single"/>
          <w:rtl/>
        </w:rPr>
        <w:t>ספר שמות פרק יז</w:t>
      </w:r>
      <w:r w:rsidRPr="003A1C95">
        <w:rPr>
          <w:rFonts w:hint="cs"/>
          <w:b/>
          <w:bCs/>
          <w:i/>
          <w:iCs/>
          <w:sz w:val="28"/>
          <w:szCs w:val="28"/>
          <w:u w:val="single"/>
          <w:rtl/>
        </w:rPr>
        <w:t>' פסוק ט'</w:t>
      </w:r>
      <w:r w:rsidRPr="003A1C95">
        <w:rPr>
          <w:b/>
          <w:bCs/>
          <w:i/>
          <w:iCs/>
          <w:sz w:val="28"/>
          <w:szCs w:val="28"/>
          <w:u w:val="single"/>
          <w:rtl/>
        </w:rPr>
        <w:t xml:space="preserve"> </w:t>
      </w:r>
    </w:p>
    <w:p w:rsidR="007359EF" w:rsidRPr="003A1C95" w:rsidRDefault="007359EF" w:rsidP="007359EF">
      <w:pPr>
        <w:spacing w:line="360" w:lineRule="auto"/>
        <w:ind w:right="-1276"/>
        <w:rPr>
          <w:sz w:val="22"/>
          <w:szCs w:val="28"/>
          <w:rtl/>
        </w:rPr>
      </w:pPr>
      <w:r w:rsidRPr="003A1C95">
        <w:rPr>
          <w:rFonts w:hint="cs"/>
          <w:sz w:val="28"/>
          <w:szCs w:val="28"/>
          <w:rtl/>
        </w:rPr>
        <w:t>"</w:t>
      </w:r>
      <w:r w:rsidRPr="003A1C95">
        <w:rPr>
          <w:sz w:val="28"/>
          <w:szCs w:val="28"/>
          <w:rtl/>
        </w:rPr>
        <w:t>וַיֹּאמֶר משֶׁה אֶל יְהוֹשֻׁעַ בְּחַר לָנוּ אֲנָשִׁים וְצֵא הִלָּחֵם בַּעֲמָלֵק מָחָר אָנֹכִי נִצָּב עַל רֹאשׁ הַגִּבְעָה וּמַטֵּה הָאֱלֹהִים בְּיָדִי</w:t>
      </w:r>
      <w:r w:rsidRPr="003A1C95">
        <w:rPr>
          <w:rFonts w:hint="cs"/>
          <w:sz w:val="28"/>
          <w:szCs w:val="28"/>
          <w:rtl/>
        </w:rPr>
        <w:t>"</w:t>
      </w:r>
    </w:p>
    <w:p w:rsidR="007359EF" w:rsidRPr="003A1C95" w:rsidRDefault="007359EF" w:rsidP="007359EF">
      <w:pPr>
        <w:autoSpaceDE w:val="0"/>
        <w:autoSpaceDN w:val="0"/>
        <w:adjustRightInd w:val="0"/>
        <w:spacing w:after="0" w:line="360" w:lineRule="auto"/>
        <w:jc w:val="both"/>
        <w:rPr>
          <w:sz w:val="28"/>
          <w:szCs w:val="28"/>
          <w:rtl/>
        </w:rPr>
      </w:pPr>
      <w:r w:rsidRPr="003A1C95">
        <w:rPr>
          <w:rFonts w:hint="cs"/>
          <w:sz w:val="28"/>
          <w:szCs w:val="28"/>
          <w:rtl/>
        </w:rPr>
        <w:t xml:space="preserve">ופירש שם </w:t>
      </w:r>
      <w:r w:rsidRPr="003A1C95">
        <w:rPr>
          <w:rFonts w:hint="cs"/>
          <w:b/>
          <w:bCs/>
          <w:sz w:val="28"/>
          <w:szCs w:val="28"/>
          <w:rtl/>
        </w:rPr>
        <w:t>רש"י</w:t>
      </w:r>
      <w:r w:rsidRPr="003A1C95">
        <w:rPr>
          <w:rFonts w:hint="cs"/>
          <w:sz w:val="28"/>
          <w:szCs w:val="28"/>
          <w:rtl/>
        </w:rPr>
        <w:t>:</w:t>
      </w:r>
    </w:p>
    <w:p w:rsidR="007359EF" w:rsidRPr="003A1C95" w:rsidRDefault="007359EF" w:rsidP="007359EF">
      <w:pPr>
        <w:spacing w:line="360" w:lineRule="auto"/>
        <w:rPr>
          <w:sz w:val="28"/>
          <w:szCs w:val="28"/>
          <w:rtl/>
        </w:rPr>
      </w:pPr>
      <w:r w:rsidRPr="003A1C95">
        <w:rPr>
          <w:sz w:val="28"/>
          <w:szCs w:val="28"/>
          <w:rtl/>
        </w:rPr>
        <w:t xml:space="preserve">בחר לנו אנשים - </w:t>
      </w:r>
      <w:r w:rsidRPr="003A1C95">
        <w:rPr>
          <w:b/>
          <w:bCs/>
          <w:sz w:val="28"/>
          <w:szCs w:val="28"/>
          <w:rtl/>
        </w:rPr>
        <w:t>ג</w:t>
      </w:r>
      <w:r w:rsidRPr="003A1C95">
        <w:rPr>
          <w:rFonts w:hint="cs"/>
          <w:b/>
          <w:bCs/>
          <w:sz w:val="28"/>
          <w:szCs w:val="28"/>
          <w:rtl/>
        </w:rPr>
        <w:t>י</w:t>
      </w:r>
      <w:r w:rsidRPr="003A1C95">
        <w:rPr>
          <w:b/>
          <w:bCs/>
          <w:sz w:val="28"/>
          <w:szCs w:val="28"/>
          <w:rtl/>
        </w:rPr>
        <w:t>בורים ויראי חטא</w:t>
      </w:r>
      <w:r w:rsidRPr="003A1C95">
        <w:rPr>
          <w:sz w:val="28"/>
          <w:szCs w:val="28"/>
          <w:rtl/>
        </w:rPr>
        <w:t xml:space="preserve"> שתהא זכותן מסייעתן. </w:t>
      </w:r>
    </w:p>
    <w:p w:rsidR="007359EF" w:rsidRPr="003A1C95" w:rsidRDefault="007359EF" w:rsidP="007359EF">
      <w:pPr>
        <w:widowControl w:val="0"/>
        <w:autoSpaceDE w:val="0"/>
        <w:autoSpaceDN w:val="0"/>
        <w:adjustRightInd w:val="0"/>
        <w:spacing w:line="360" w:lineRule="auto"/>
        <w:jc w:val="both"/>
        <w:rPr>
          <w:rFonts w:cs="Narkisim"/>
          <w:sz w:val="4"/>
          <w:szCs w:val="8"/>
          <w:rtl/>
        </w:rPr>
      </w:pPr>
    </w:p>
    <w:p w:rsidR="007359EF" w:rsidRPr="003A1C95" w:rsidRDefault="007359EF" w:rsidP="007359EF">
      <w:pPr>
        <w:widowControl w:val="0"/>
        <w:autoSpaceDE w:val="0"/>
        <w:autoSpaceDN w:val="0"/>
        <w:adjustRightInd w:val="0"/>
        <w:spacing w:line="360" w:lineRule="auto"/>
        <w:jc w:val="both"/>
        <w:rPr>
          <w:rFonts w:cs="Narkisim"/>
          <w:sz w:val="22"/>
          <w:szCs w:val="28"/>
          <w:rtl/>
        </w:rPr>
      </w:pPr>
      <w:r w:rsidRPr="003A1C95">
        <w:rPr>
          <w:rFonts w:cs="Narkisim" w:hint="cs"/>
          <w:sz w:val="22"/>
          <w:szCs w:val="28"/>
          <w:rtl/>
        </w:rPr>
        <w:t xml:space="preserve">וכך כתב </w:t>
      </w:r>
      <w:r w:rsidRPr="003A1C95">
        <w:rPr>
          <w:rFonts w:cs="Narkisim"/>
          <w:b/>
          <w:bCs/>
          <w:sz w:val="22"/>
          <w:szCs w:val="28"/>
          <w:rtl/>
        </w:rPr>
        <w:t xml:space="preserve">הרב שלמה יוסף זוין </w:t>
      </w:r>
      <w:r w:rsidRPr="003A1C95">
        <w:rPr>
          <w:rFonts w:cs="Narkisim" w:hint="cs"/>
          <w:b/>
          <w:bCs/>
          <w:sz w:val="22"/>
          <w:szCs w:val="28"/>
          <w:rtl/>
        </w:rPr>
        <w:t xml:space="preserve">במאמרו </w:t>
      </w:r>
      <w:r w:rsidRPr="003A1C95">
        <w:rPr>
          <w:rFonts w:cs="Narkisim" w:hint="cs"/>
          <w:sz w:val="22"/>
          <w:szCs w:val="28"/>
          <w:rtl/>
        </w:rPr>
        <w:t>'</w:t>
      </w:r>
      <w:r w:rsidRPr="003A1C95">
        <w:rPr>
          <w:rFonts w:cs="Narkisim"/>
          <w:sz w:val="22"/>
          <w:szCs w:val="28"/>
          <w:rtl/>
        </w:rPr>
        <w:t>לשאלת הגיוס של בני הישיבות</w:t>
      </w:r>
      <w:r w:rsidRPr="003A1C95">
        <w:rPr>
          <w:rFonts w:cs="Narkisim" w:hint="cs"/>
          <w:sz w:val="22"/>
          <w:szCs w:val="28"/>
          <w:rtl/>
        </w:rPr>
        <w:t>':</w:t>
      </w:r>
    </w:p>
    <w:p w:rsidR="007359EF" w:rsidRPr="003A1C95" w:rsidRDefault="007359EF" w:rsidP="007359EF">
      <w:pPr>
        <w:widowControl w:val="0"/>
        <w:autoSpaceDE w:val="0"/>
        <w:autoSpaceDN w:val="0"/>
        <w:adjustRightInd w:val="0"/>
        <w:spacing w:line="360" w:lineRule="auto"/>
        <w:jc w:val="both"/>
        <w:rPr>
          <w:rFonts w:cs="Narkisim"/>
          <w:i/>
          <w:iCs/>
          <w:sz w:val="22"/>
          <w:szCs w:val="28"/>
          <w:rtl/>
        </w:rPr>
      </w:pPr>
      <w:r w:rsidRPr="003A1C95">
        <w:rPr>
          <w:rFonts w:cs="Narkisim"/>
          <w:i/>
          <w:iCs/>
          <w:sz w:val="22"/>
          <w:szCs w:val="28"/>
          <w:rtl/>
        </w:rPr>
        <w:t>שר צבא ד' הוכיח את יהושע במלחמת יריחו; "אמש ביטלתם תמיד של בין הערבים, ועכשיו ביטלתם תלמוד תורה" (מגילה, ג' א'), ופירש רש"י: "ועכשיו, שהוא לילה, היה לכם לעסוק בתורה, שהרי אינכם נלחמים בלילה". דברים ברורים: "שהרי אינכם נלחמים בלילה"! הרי שבזמן שנלחמים, מבטלים תלמוד תורה, כשיש צורך בכך.</w:t>
      </w:r>
      <w:r w:rsidRPr="003A1C95">
        <w:rPr>
          <w:rFonts w:cs="Narkisim" w:hint="cs"/>
          <w:i/>
          <w:iCs/>
          <w:sz w:val="22"/>
          <w:szCs w:val="28"/>
          <w:rtl/>
        </w:rPr>
        <w:t>..</w:t>
      </w:r>
    </w:p>
    <w:p w:rsidR="007359EF" w:rsidRPr="003A1C95" w:rsidRDefault="007359EF" w:rsidP="007359EF">
      <w:pPr>
        <w:widowControl w:val="0"/>
        <w:autoSpaceDE w:val="0"/>
        <w:autoSpaceDN w:val="0"/>
        <w:adjustRightInd w:val="0"/>
        <w:spacing w:line="360" w:lineRule="auto"/>
        <w:jc w:val="both"/>
        <w:rPr>
          <w:rFonts w:cs="Narkisim"/>
          <w:i/>
          <w:iCs/>
          <w:sz w:val="22"/>
          <w:szCs w:val="28"/>
          <w:rtl/>
        </w:rPr>
      </w:pPr>
      <w:r w:rsidRPr="003A1C95">
        <w:rPr>
          <w:rFonts w:cs="Narkisim"/>
          <w:i/>
          <w:iCs/>
          <w:sz w:val="22"/>
          <w:szCs w:val="28"/>
          <w:rtl/>
        </w:rPr>
        <w:t>אם במלחמת מצוה יוצאים חתן מחדרו וכלה מחופתה, הרי שכל-שכן-תלמידי חכמים! ובמלחמת מדין נאמר: "וישלח אותם משה אלף למטה לצבא אותם ואת פנחס (במדבר, לא, ו') אותם - אלו סנהדרין' (סוטה, מ"ג א').</w:t>
      </w:r>
    </w:p>
    <w:p w:rsidR="007359EF" w:rsidRPr="003A1C95" w:rsidRDefault="007359EF" w:rsidP="00EE0233">
      <w:pPr>
        <w:spacing w:line="360" w:lineRule="auto"/>
        <w:ind w:right="-1276"/>
        <w:rPr>
          <w:sz w:val="22"/>
          <w:szCs w:val="28"/>
          <w:rtl/>
        </w:rPr>
      </w:pPr>
      <w:r w:rsidRPr="003A1C95">
        <w:rPr>
          <w:rFonts w:hint="cs"/>
          <w:sz w:val="28"/>
          <w:szCs w:val="28"/>
          <w:rtl/>
        </w:rPr>
        <w:t xml:space="preserve">ואסיים בדברי המדרש הבאים המשקפים את החיוב בשותפותם של </w:t>
      </w:r>
      <w:r w:rsidRPr="003A1C95">
        <w:rPr>
          <w:rFonts w:hint="cs"/>
          <w:b/>
          <w:bCs/>
          <w:sz w:val="28"/>
          <w:szCs w:val="28"/>
          <w:rtl/>
        </w:rPr>
        <w:t>כל</w:t>
      </w:r>
      <w:r w:rsidRPr="003A1C95">
        <w:rPr>
          <w:rFonts w:hint="cs"/>
          <w:sz w:val="28"/>
          <w:szCs w:val="28"/>
          <w:rtl/>
        </w:rPr>
        <w:t xml:space="preserve"> חלקי העם בצרת הרבים:</w:t>
      </w:r>
    </w:p>
    <w:p w:rsidR="007359EF" w:rsidRPr="003A1C95" w:rsidRDefault="007359EF" w:rsidP="007359EF">
      <w:pPr>
        <w:autoSpaceDE w:val="0"/>
        <w:autoSpaceDN w:val="0"/>
        <w:adjustRightInd w:val="0"/>
        <w:spacing w:after="0" w:line="360" w:lineRule="auto"/>
        <w:jc w:val="both"/>
        <w:rPr>
          <w:b/>
          <w:bCs/>
          <w:i/>
          <w:iCs/>
          <w:sz w:val="28"/>
          <w:szCs w:val="28"/>
          <w:u w:val="single"/>
          <w:rtl/>
        </w:rPr>
      </w:pPr>
      <w:r w:rsidRPr="003A1C95">
        <w:rPr>
          <w:b/>
          <w:bCs/>
          <w:i/>
          <w:iCs/>
          <w:sz w:val="28"/>
          <w:szCs w:val="28"/>
          <w:u w:val="single"/>
          <w:rtl/>
        </w:rPr>
        <w:t>תנא דבי אליהו זוטא פרק א</w:t>
      </w:r>
      <w:r w:rsidRPr="003A1C95">
        <w:rPr>
          <w:rFonts w:hint="cs"/>
          <w:b/>
          <w:bCs/>
          <w:i/>
          <w:iCs/>
          <w:sz w:val="28"/>
          <w:szCs w:val="28"/>
          <w:u w:val="single"/>
          <w:rtl/>
        </w:rPr>
        <w:t>'</w:t>
      </w:r>
      <w:r w:rsidRPr="003A1C95">
        <w:rPr>
          <w:b/>
          <w:bCs/>
          <w:i/>
          <w:iCs/>
          <w:sz w:val="28"/>
          <w:szCs w:val="28"/>
          <w:u w:val="single"/>
          <w:rtl/>
        </w:rPr>
        <w:t xml:space="preserve"> </w:t>
      </w:r>
    </w:p>
    <w:p w:rsidR="000C51E3" w:rsidRPr="007359EF" w:rsidRDefault="007359EF" w:rsidP="00EE0233">
      <w:pPr>
        <w:spacing w:line="360" w:lineRule="auto"/>
      </w:pPr>
      <w:r w:rsidRPr="003A1C95">
        <w:rPr>
          <w:rFonts w:hint="cs"/>
          <w:sz w:val="28"/>
          <w:szCs w:val="28"/>
          <w:rtl/>
        </w:rPr>
        <w:t>ואמרו</w:t>
      </w:r>
      <w:r w:rsidRPr="003A1C95">
        <w:rPr>
          <w:sz w:val="28"/>
          <w:szCs w:val="28"/>
          <w:rtl/>
        </w:rPr>
        <w:t xml:space="preserve"> רבותינו ז"ל בזמן שישראל שרוין בצער ופירש אחד מהן באים שני מלאכי השרת ומניחין לו את ידיהם על ראשו ואומרים פלוני זה שפירש עצמו מן הצבור אל יראה בנחמת צבור </w:t>
      </w:r>
      <w:r w:rsidRPr="003A1C95">
        <w:rPr>
          <w:b/>
          <w:bCs/>
          <w:sz w:val="28"/>
          <w:szCs w:val="28"/>
          <w:rtl/>
        </w:rPr>
        <w:t>אלא בזמן שהצבור שרוי בצער אל יאמר אדם אלך לביתי ואוכל ואשתה ושלום עלי נפשי.</w:t>
      </w:r>
      <w:r w:rsidRPr="003A1C95">
        <w:rPr>
          <w:sz w:val="28"/>
          <w:szCs w:val="28"/>
          <w:rtl/>
        </w:rPr>
        <w:t xml:space="preserve"> ו</w:t>
      </w:r>
      <w:r w:rsidRPr="003A1C95">
        <w:rPr>
          <w:rFonts w:hint="cs"/>
          <w:sz w:val="28"/>
          <w:szCs w:val="28"/>
          <w:rtl/>
        </w:rPr>
        <w:t>אם</w:t>
      </w:r>
      <w:r w:rsidRPr="003A1C95">
        <w:rPr>
          <w:sz w:val="28"/>
          <w:szCs w:val="28"/>
          <w:rtl/>
        </w:rPr>
        <w:t xml:space="preserve"> עושה כן עליו הכתוב אומר (ישעיה כב) והנה ששון ושמחה הרוג בקר ושחוט צאן אכול בשר ושתות יין וגו' מה כתיב בתריה ונגלה באזני ה' צבאות אם יכופר העון הזה לכם עד תמותון. </w:t>
      </w:r>
    </w:p>
    <w:sectPr w:rsidR="000C51E3" w:rsidRPr="007359EF" w:rsidSect="007359EF">
      <w:headerReference w:type="even" r:id="rId7"/>
      <w:headerReference w:type="default" r:id="rId8"/>
      <w:footerReference w:type="even" r:id="rId9"/>
      <w:footerReference w:type="default" r:id="rId10"/>
      <w:headerReference w:type="first" r:id="rId11"/>
      <w:footerReference w:type="first" r:id="rId12"/>
      <w:pgSz w:w="11906" w:h="16838"/>
      <w:pgMar w:top="284" w:right="1800" w:bottom="851"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A95" w:rsidRDefault="00CD6A95" w:rsidP="007359EF">
      <w:pPr>
        <w:spacing w:after="0" w:line="240" w:lineRule="auto"/>
      </w:pPr>
      <w:r>
        <w:separator/>
      </w:r>
    </w:p>
  </w:endnote>
  <w:endnote w:type="continuationSeparator" w:id="0">
    <w:p w:rsidR="00CD6A95" w:rsidRDefault="00CD6A95" w:rsidP="00735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David">
    <w:panose1 w:val="00000000000000000000"/>
    <w:charset w:val="B1"/>
    <w:family w:val="auto"/>
    <w:pitch w:val="variable"/>
    <w:sig w:usb0="00000801" w:usb1="00000000" w:usb2="00000000" w:usb3="00000000" w:csb0="00000020" w:csb1="00000000"/>
  </w:font>
  <w:font w:name="Times New Roman">
    <w:panose1 w:val="02020603050405020304"/>
    <w:charset w:val="00"/>
    <w:family w:val="roman"/>
    <w:pitch w:val="variable"/>
    <w:sig w:usb0="E0002AFF" w:usb1="C0007841" w:usb2="00000009" w:usb3="00000000" w:csb0="000001FF" w:csb1="00000000"/>
  </w:font>
  <w:font w:name="Narkisi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14F" w:rsidRDefault="00CD6A9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30543874"/>
      <w:docPartObj>
        <w:docPartGallery w:val="Page Numbers (Bottom of Page)"/>
        <w:docPartUnique/>
      </w:docPartObj>
    </w:sdtPr>
    <w:sdtEndPr/>
    <w:sdtContent>
      <w:p w:rsidR="00EE514F" w:rsidRDefault="00CD6A95">
        <w:pPr>
          <w:pStyle w:val="a5"/>
          <w:jc w:val="center"/>
          <w:rPr>
            <w:rtl/>
            <w:cs/>
          </w:rPr>
        </w:pPr>
        <w:r>
          <w:fldChar w:fldCharType="begin"/>
        </w:r>
        <w:r>
          <w:rPr>
            <w:rtl/>
            <w:cs/>
          </w:rPr>
          <w:instrText>PAGE   \* MERGEFORMAT</w:instrText>
        </w:r>
        <w:r>
          <w:fldChar w:fldCharType="separate"/>
        </w:r>
        <w:r w:rsidRPr="00CD6A95">
          <w:rPr>
            <w:noProof/>
            <w:rtl/>
            <w:lang w:val="he-IL"/>
          </w:rPr>
          <w:t>1</w:t>
        </w:r>
        <w:r>
          <w:fldChar w:fldCharType="end"/>
        </w:r>
      </w:p>
    </w:sdtContent>
  </w:sdt>
  <w:p w:rsidR="00EE514F" w:rsidRDefault="00CD6A9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14F" w:rsidRDefault="00CD6A9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A95" w:rsidRDefault="00CD6A95" w:rsidP="007359EF">
      <w:pPr>
        <w:spacing w:after="0" w:line="240" w:lineRule="auto"/>
      </w:pPr>
      <w:r>
        <w:separator/>
      </w:r>
    </w:p>
  </w:footnote>
  <w:footnote w:type="continuationSeparator" w:id="0">
    <w:p w:rsidR="00CD6A95" w:rsidRDefault="00CD6A95" w:rsidP="007359EF">
      <w:pPr>
        <w:spacing w:after="0" w:line="240" w:lineRule="auto"/>
      </w:pPr>
      <w:r>
        <w:continuationSeparator/>
      </w:r>
    </w:p>
  </w:footnote>
  <w:footnote w:id="1">
    <w:p w:rsidR="007359EF" w:rsidRDefault="007359EF" w:rsidP="007359EF">
      <w:pPr>
        <w:pStyle w:val="a7"/>
        <w:spacing w:line="360" w:lineRule="auto"/>
        <w:ind w:right="-426"/>
      </w:pPr>
      <w:r>
        <w:rPr>
          <w:rStyle w:val="a9"/>
        </w:rPr>
        <w:footnoteRef/>
      </w:r>
      <w:r>
        <w:rPr>
          <w:rtl/>
        </w:rPr>
        <w:t xml:space="preserve"> </w:t>
      </w:r>
      <w:r w:rsidRPr="00400522">
        <w:rPr>
          <w:rFonts w:cs="David" w:hint="cs"/>
          <w:rtl/>
        </w:rPr>
        <w:t>לפי זה נוכל להסביר שגם אם נקבל את הרמב"ם בסוף הלכות שמיטה ויובל כפשוטן (שהרמב"ם בא לפטור לומדי תורה אפילו ממלחמת מצווה) נוכל לומר שהרמב"ם כתב כן רק לעניין כיבוש טרטוריה, שבדווקא בעניי</w:t>
      </w:r>
      <w:r w:rsidRPr="00400522">
        <w:rPr>
          <w:rFonts w:cs="David" w:hint="eastAsia"/>
          <w:rtl/>
        </w:rPr>
        <w:t>ן</w:t>
      </w:r>
      <w:r w:rsidRPr="00400522">
        <w:rPr>
          <w:rFonts w:cs="David" w:hint="cs"/>
          <w:rtl/>
        </w:rPr>
        <w:t xml:space="preserve"> זה פטורים שבט לוי משום שאין להם חלק בא"י כלל (ולכן מובן מדוע כתב הלכה זו דווקא בסוף הלכות שמיטה ויובל ולא בהלכות מלכים, והוא משום שמהלכות שמיטה אנו לומדים שלכל אדם ישנו חלק בקרקע (שבשנת השמיטה עליו להפקירו לכל באי עולם) ואילו </w:t>
      </w:r>
      <w:r>
        <w:rPr>
          <w:rFonts w:cs="David" w:hint="cs"/>
          <w:rtl/>
        </w:rPr>
        <w:t>ל</w:t>
      </w:r>
      <w:r w:rsidRPr="00400522">
        <w:rPr>
          <w:rFonts w:cs="David" w:hint="cs"/>
          <w:rtl/>
        </w:rPr>
        <w:t>שבט לוי אין כלל נחלה חלק ונחלה בארץ-ישראל, משום</w:t>
      </w:r>
      <w:r>
        <w:rPr>
          <w:rFonts w:cs="David" w:hint="cs"/>
          <w:rtl/>
        </w:rPr>
        <w:t xml:space="preserve"> שה' הוא נחלתו וחלקו, ולכן הוא </w:t>
      </w:r>
      <w:r w:rsidRPr="00400522">
        <w:rPr>
          <w:rFonts w:cs="David" w:hint="cs"/>
          <w:rtl/>
        </w:rPr>
        <w:t>גם פטור ממלחמה שלא שייכת אליו</w:t>
      </w:r>
      <w:r>
        <w:rPr>
          <w:rFonts w:cs="David" w:hint="cs"/>
          <w:rtl/>
        </w:rPr>
        <w:t xml:space="preserve"> (ולכן לא נשלח נציג מטעמו לרגל את הארץ, משום שלא היה לו חלק בתוכה, ומשום כך גם לא נענש בחטא המרגלים </w:t>
      </w:r>
      <w:r>
        <w:rPr>
          <w:rFonts w:cs="David"/>
          <w:rtl/>
        </w:rPr>
        <w:t>–</w:t>
      </w:r>
      <w:r>
        <w:rPr>
          <w:rFonts w:cs="David" w:hint="cs"/>
          <w:rtl/>
        </w:rPr>
        <w:t xml:space="preserve"> עיין בפירוש רש"י על מדבר יד',כט')</w:t>
      </w:r>
      <w:r w:rsidRPr="00400522">
        <w:rPr>
          <w:rFonts w:cs="David" w:hint="cs"/>
          <w:rtl/>
        </w:rPr>
        <w:t>, אך בעניין "</w:t>
      </w:r>
      <w:r>
        <w:rPr>
          <w:rFonts w:cs="David" w:hint="cs"/>
          <w:rtl/>
        </w:rPr>
        <w:t>עזרת ישראל מ</w:t>
      </w:r>
      <w:r w:rsidRPr="00400522">
        <w:rPr>
          <w:rFonts w:cs="David" w:hint="cs"/>
          <w:rtl/>
        </w:rPr>
        <w:t>צר" שהיא מלחמה הצלת נפשות כפשוטו, שאיננה קשורה כלל לנחלה או להחזקת טרטוריה בא</w:t>
      </w:r>
      <w:r>
        <w:rPr>
          <w:rFonts w:cs="David" w:hint="cs"/>
          <w:rtl/>
        </w:rPr>
        <w:t>ר</w:t>
      </w:r>
      <w:r w:rsidRPr="00400522">
        <w:rPr>
          <w:rFonts w:cs="David" w:hint="cs"/>
          <w:rtl/>
        </w:rPr>
        <w:t>ץ-ישראל, ממילא הוא מחויב בה שווה בשווה בהשוואה לשאר כל ישראל.</w:t>
      </w:r>
    </w:p>
  </w:footnote>
  <w:footnote w:id="2">
    <w:p w:rsidR="007359EF" w:rsidRPr="0080477F" w:rsidRDefault="007359EF" w:rsidP="007359EF">
      <w:pPr>
        <w:pStyle w:val="a7"/>
        <w:spacing w:line="360" w:lineRule="auto"/>
        <w:rPr>
          <w:rFonts w:cs="David"/>
          <w:sz w:val="24"/>
          <w:rtl/>
        </w:rPr>
      </w:pPr>
      <w:r w:rsidRPr="0080477F">
        <w:rPr>
          <w:rStyle w:val="a9"/>
        </w:rPr>
        <w:footnoteRef/>
      </w:r>
      <w:r w:rsidRPr="0080477F">
        <w:rPr>
          <w:rtl/>
        </w:rPr>
        <w:t xml:space="preserve"> </w:t>
      </w:r>
      <w:r w:rsidRPr="0080477F">
        <w:rPr>
          <w:rFonts w:cs="David" w:hint="cs"/>
          <w:rtl/>
        </w:rPr>
        <w:t xml:space="preserve">הוספתי הגדרה זו משום שייתכן שבכיבושה של ארץ ישראל בגבולותיה המובטחים, אכן שבט לוי </w:t>
      </w:r>
      <w:r>
        <w:rPr>
          <w:rFonts w:cs="David" w:hint="cs"/>
          <w:rtl/>
        </w:rPr>
        <w:t>היו</w:t>
      </w:r>
      <w:r w:rsidRPr="0080477F">
        <w:rPr>
          <w:rFonts w:cs="David" w:hint="cs"/>
          <w:rtl/>
        </w:rPr>
        <w:t xml:space="preserve"> פטורים ממלחמה זו, אעפ"י שנקראת מלחמת מצווה</w:t>
      </w:r>
      <w:r>
        <w:rPr>
          <w:rFonts w:cs="David" w:hint="cs"/>
          <w:rtl/>
        </w:rPr>
        <w:t xml:space="preserve">, </w:t>
      </w:r>
      <w:r w:rsidRPr="0080477F">
        <w:rPr>
          <w:rFonts w:cs="David" w:hint="cs"/>
          <w:rtl/>
        </w:rPr>
        <w:t xml:space="preserve">שהרי שבט לוי לא נמנו בתוך יוצאי הצבא </w:t>
      </w:r>
      <w:r>
        <w:rPr>
          <w:rFonts w:hint="cs"/>
          <w:rtl/>
        </w:rPr>
        <w:t>ב</w:t>
      </w:r>
      <w:r w:rsidRPr="0080477F">
        <w:rPr>
          <w:rFonts w:cs="David" w:hint="cs"/>
          <w:rtl/>
        </w:rPr>
        <w:t>פיקודי ישראל בתחילת ספר במדבר</w:t>
      </w:r>
      <w:r>
        <w:rPr>
          <w:rFonts w:cs="David" w:hint="cs"/>
          <w:rtl/>
        </w:rPr>
        <w:t>(עיין בספר במדבר פרק ב' פסוק לג')</w:t>
      </w:r>
      <w:r w:rsidRPr="0080477F">
        <w:rPr>
          <w:rFonts w:cs="David" w:hint="cs"/>
          <w:rtl/>
        </w:rPr>
        <w:t xml:space="preserve">, והוא משום שפיקודים אלו נועדו כדי למנות את מספר היוצאים בצבא לקראת מלחמתם ב-7 העממין בארץ-כנען </w:t>
      </w:r>
      <w:r w:rsidRPr="0080477F">
        <w:rPr>
          <w:rFonts w:cs="David"/>
          <w:rtl/>
        </w:rPr>
        <w:t>–</w:t>
      </w:r>
      <w:r w:rsidRPr="0080477F">
        <w:rPr>
          <w:rFonts w:cs="David" w:hint="cs"/>
          <w:rtl/>
        </w:rPr>
        <w:t xml:space="preserve"> יעויין ברמב"ן על במדבר פרק א' פסוק מה' "</w:t>
      </w:r>
      <w:r w:rsidRPr="0080477F">
        <w:rPr>
          <w:rFonts w:cs="David"/>
          <w:rtl/>
        </w:rPr>
        <w:t>כי התורה לא תסמוך על הנס שירדוף אחד אלף וזה טעם "כל יוצא צבא בישראל", כי המני</w:t>
      </w:r>
      <w:r>
        <w:rPr>
          <w:rFonts w:cs="David" w:hint="cs"/>
          <w:rtl/>
        </w:rPr>
        <w:t>י</w:t>
      </w:r>
      <w:r w:rsidRPr="0080477F">
        <w:rPr>
          <w:rFonts w:cs="David"/>
          <w:rtl/>
        </w:rPr>
        <w:t>ן מפני צבא המלחמה ועוד שיחלק להם הארץ למספרם, וידע כמה חבלים יפלו להם מן הארץ הנכבשת להם כי לולי דבר המרגלים היו נכנסים שם מיד</w:t>
      </w:r>
      <w:r w:rsidRPr="0080477F">
        <w:rPr>
          <w:rFonts w:cs="David" w:hint="cs"/>
          <w:rtl/>
        </w:rPr>
        <w:t>" עכ"ל,</w:t>
      </w:r>
      <w:r>
        <w:rPr>
          <w:rFonts w:hint="cs"/>
          <w:rtl/>
        </w:rPr>
        <w:t xml:space="preserve"> </w:t>
      </w:r>
      <w:r w:rsidRPr="0080477F">
        <w:rPr>
          <w:rFonts w:cs="David" w:hint="cs"/>
          <w:sz w:val="24"/>
          <w:rtl/>
        </w:rPr>
        <w:t>וכן הלכו בדרכו הרשב"ם והא</w:t>
      </w:r>
      <w:r>
        <w:rPr>
          <w:rFonts w:cs="David" w:hint="cs"/>
          <w:sz w:val="24"/>
          <w:rtl/>
        </w:rPr>
        <w:t>ברבנאל</w:t>
      </w:r>
      <w:r w:rsidRPr="0080477F">
        <w:rPr>
          <w:rFonts w:cs="David" w:hint="cs"/>
          <w:sz w:val="24"/>
          <w:rtl/>
        </w:rPr>
        <w:t xml:space="preserve"> והמלבי</w:t>
      </w:r>
      <w:r>
        <w:rPr>
          <w:rFonts w:cs="David" w:hint="cs"/>
          <w:sz w:val="24"/>
          <w:rtl/>
        </w:rPr>
        <w:t>"</w:t>
      </w:r>
      <w:r w:rsidRPr="0080477F">
        <w:rPr>
          <w:rFonts w:cs="David" w:hint="cs"/>
          <w:sz w:val="24"/>
          <w:rtl/>
        </w:rPr>
        <w:t>ם בעקבות פירושו של הרמב"ן הנ"ל</w:t>
      </w:r>
      <w:r>
        <w:rPr>
          <w:rFonts w:cs="David" w:hint="cs"/>
          <w:sz w:val="24"/>
          <w:rtl/>
        </w:rPr>
        <w:t>.</w:t>
      </w:r>
    </w:p>
    <w:p w:rsidR="007359EF" w:rsidRPr="0080477F" w:rsidRDefault="007359EF" w:rsidP="007359EF">
      <w:pPr>
        <w:pStyle w:val="a7"/>
        <w:spacing w:line="360" w:lineRule="auto"/>
        <w:rPr>
          <w:rFonts w:cs="David"/>
        </w:rPr>
      </w:pPr>
      <w:r w:rsidRPr="0080477F">
        <w:rPr>
          <w:rFonts w:cs="David" w:hint="cs"/>
          <w:sz w:val="24"/>
          <w:rtl/>
        </w:rPr>
        <w:t xml:space="preserve">הרי </w:t>
      </w:r>
      <w:r>
        <w:rPr>
          <w:rFonts w:cs="David" w:hint="cs"/>
          <w:sz w:val="24"/>
          <w:rtl/>
        </w:rPr>
        <w:t xml:space="preserve">שניתן אמנם לומר </w:t>
      </w:r>
      <w:r w:rsidRPr="0080477F">
        <w:rPr>
          <w:rFonts w:cs="David" w:hint="cs"/>
          <w:sz w:val="24"/>
          <w:rtl/>
        </w:rPr>
        <w:t xml:space="preserve">ששבט לוי אמנם היו פטורים </w:t>
      </w:r>
      <w:r w:rsidRPr="00830FD4">
        <w:rPr>
          <w:rFonts w:cs="David" w:hint="cs"/>
          <w:b/>
          <w:bCs/>
          <w:sz w:val="24"/>
          <w:rtl/>
        </w:rPr>
        <w:t>מכיבושה</w:t>
      </w:r>
      <w:r w:rsidRPr="0080477F">
        <w:rPr>
          <w:rFonts w:cs="David" w:hint="cs"/>
          <w:sz w:val="24"/>
          <w:rtl/>
        </w:rPr>
        <w:t xml:space="preserve"> של הארץ, משום שלא זכו לחלק בנחלת הארץ</w:t>
      </w:r>
      <w:r>
        <w:rPr>
          <w:rFonts w:cs="David" w:hint="cs"/>
          <w:sz w:val="24"/>
          <w:rtl/>
        </w:rPr>
        <w:t xml:space="preserve"> (וזה לא שייך לומר בלומד תורה שיש לו קניין בדירה בא"י או לפחות שואף לכך)</w:t>
      </w:r>
      <w:r w:rsidRPr="0080477F">
        <w:rPr>
          <w:rFonts w:cs="David" w:hint="cs"/>
          <w:sz w:val="24"/>
          <w:rtl/>
        </w:rPr>
        <w:t>, אך ברור לכל שבגדר "עזרת ישראל מיד צר" הם שייכים ומחויבים בו, משום שאי</w:t>
      </w:r>
      <w:r>
        <w:rPr>
          <w:rFonts w:cs="David" w:hint="cs"/>
          <w:sz w:val="24"/>
          <w:rtl/>
        </w:rPr>
        <w:t>ן ס</w:t>
      </w:r>
      <w:r w:rsidRPr="0080477F">
        <w:rPr>
          <w:rFonts w:cs="David" w:hint="cs"/>
          <w:sz w:val="24"/>
          <w:rtl/>
        </w:rPr>
        <w:t xml:space="preserve">יבה זו תלויה בכיבוש קרקע כזו או אחרת, אלא </w:t>
      </w:r>
      <w:r w:rsidRPr="00830FD4">
        <w:rPr>
          <w:rFonts w:cs="David" w:hint="cs"/>
          <w:b/>
          <w:bCs/>
          <w:sz w:val="24"/>
          <w:rtl/>
        </w:rPr>
        <w:t>בפיקוח נפש</w:t>
      </w:r>
      <w:r w:rsidRPr="0080477F">
        <w:rPr>
          <w:rFonts w:cs="David" w:hint="cs"/>
          <w:sz w:val="24"/>
          <w:rtl/>
        </w:rPr>
        <w:t xml:space="preserve"> ממש, שכל ישראל שייכים בו כאחד שווה בשווה, ולא ייתכן שיאמר היחיד שלא יעשה שום </w:t>
      </w:r>
      <w:r>
        <w:rPr>
          <w:rFonts w:cs="David" w:hint="cs"/>
          <w:sz w:val="24"/>
          <w:rtl/>
        </w:rPr>
        <w:t xml:space="preserve">השתדלות להינצל מפיקוח נפש משום </w:t>
      </w:r>
      <w:r w:rsidRPr="0080477F">
        <w:rPr>
          <w:rFonts w:cs="David" w:hint="cs"/>
          <w:sz w:val="24"/>
          <w:rtl/>
        </w:rPr>
        <w:t>ביטול תורה (שהרי אין דבר העומד בפני פיקוח נפש חוץ מ-ג' עבירות...)</w:t>
      </w:r>
      <w:r>
        <w:rPr>
          <w:rFonts w:cs="David" w:hint="cs"/>
          <w:sz w:val="24"/>
          <w:rtl/>
        </w:rPr>
        <w:t xml:space="preserve"> </w:t>
      </w:r>
      <w:r w:rsidRPr="0080477F">
        <w:rPr>
          <w:rFonts w:cs="David" w:hint="cs"/>
          <w:sz w:val="24"/>
          <w:rtl/>
        </w:rPr>
        <w:t>וכל שכן כשמדובר בהצלת הרבים</w:t>
      </w:r>
      <w:r>
        <w:rPr>
          <w:rFonts w:cs="David" w:hint="cs"/>
          <w:sz w:val="24"/>
          <w:rtl/>
        </w:rPr>
        <w:t>.</w:t>
      </w:r>
      <w:r w:rsidRPr="0080477F">
        <w:rPr>
          <w:rFonts w:cs="David" w:hint="cs"/>
          <w:sz w:val="24"/>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14F" w:rsidRDefault="00CD6A9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14F" w:rsidRDefault="00CD6A9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14F" w:rsidRDefault="00CD6A9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9EF"/>
    <w:rsid w:val="000C51E3"/>
    <w:rsid w:val="00370FC5"/>
    <w:rsid w:val="007359EF"/>
    <w:rsid w:val="00CD6A95"/>
    <w:rsid w:val="00EE02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David"/>
        <w:sz w:val="22"/>
        <w:szCs w:val="24"/>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9EF"/>
    <w:pPr>
      <w:bidi/>
    </w:pPr>
    <w:rPr>
      <w:rFonts w:ascii="Times New Roman" w:hAnsi="Times New Roman"/>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7359EF"/>
    <w:rPr>
      <w:color w:val="0000FF" w:themeColor="hyperlink"/>
      <w:u w:val="single"/>
    </w:rPr>
  </w:style>
  <w:style w:type="paragraph" w:styleId="a3">
    <w:name w:val="header"/>
    <w:basedOn w:val="a"/>
    <w:link w:val="a4"/>
    <w:uiPriority w:val="99"/>
    <w:unhideWhenUsed/>
    <w:rsid w:val="007359EF"/>
    <w:pPr>
      <w:tabs>
        <w:tab w:val="center" w:pos="4153"/>
        <w:tab w:val="right" w:pos="8306"/>
      </w:tabs>
      <w:spacing w:after="0" w:line="240" w:lineRule="auto"/>
    </w:pPr>
  </w:style>
  <w:style w:type="character" w:customStyle="1" w:styleId="a4">
    <w:name w:val="כותרת עליונה תו"/>
    <w:basedOn w:val="a0"/>
    <w:link w:val="a3"/>
    <w:uiPriority w:val="99"/>
    <w:rsid w:val="007359EF"/>
    <w:rPr>
      <w:rFonts w:ascii="Times New Roman" w:hAnsi="Times New Roman"/>
      <w:sz w:val="20"/>
    </w:rPr>
  </w:style>
  <w:style w:type="paragraph" w:styleId="a5">
    <w:name w:val="footer"/>
    <w:basedOn w:val="a"/>
    <w:link w:val="a6"/>
    <w:uiPriority w:val="99"/>
    <w:unhideWhenUsed/>
    <w:rsid w:val="007359EF"/>
    <w:pPr>
      <w:tabs>
        <w:tab w:val="center" w:pos="4153"/>
        <w:tab w:val="right" w:pos="8306"/>
      </w:tabs>
      <w:spacing w:after="0" w:line="240" w:lineRule="auto"/>
    </w:pPr>
  </w:style>
  <w:style w:type="character" w:customStyle="1" w:styleId="a6">
    <w:name w:val="כותרת תחתונה תו"/>
    <w:basedOn w:val="a0"/>
    <w:link w:val="a5"/>
    <w:uiPriority w:val="99"/>
    <w:rsid w:val="007359EF"/>
    <w:rPr>
      <w:rFonts w:ascii="Times New Roman" w:hAnsi="Times New Roman"/>
      <w:sz w:val="20"/>
    </w:rPr>
  </w:style>
  <w:style w:type="paragraph" w:styleId="a7">
    <w:name w:val="footnote text"/>
    <w:basedOn w:val="a"/>
    <w:link w:val="a8"/>
    <w:semiHidden/>
    <w:rsid w:val="007359EF"/>
    <w:pPr>
      <w:spacing w:after="0" w:line="240" w:lineRule="auto"/>
    </w:pPr>
    <w:rPr>
      <w:rFonts w:eastAsia="Times New Roman" w:cs="Times New Roman"/>
      <w:szCs w:val="20"/>
    </w:rPr>
  </w:style>
  <w:style w:type="character" w:customStyle="1" w:styleId="a8">
    <w:name w:val="טקסט הערת שוליים תו"/>
    <w:basedOn w:val="a0"/>
    <w:link w:val="a7"/>
    <w:semiHidden/>
    <w:rsid w:val="007359EF"/>
    <w:rPr>
      <w:rFonts w:ascii="Times New Roman" w:eastAsia="Times New Roman" w:hAnsi="Times New Roman" w:cs="Times New Roman"/>
      <w:sz w:val="20"/>
      <w:szCs w:val="20"/>
    </w:rPr>
  </w:style>
  <w:style w:type="character" w:styleId="a9">
    <w:name w:val="footnote reference"/>
    <w:semiHidden/>
    <w:rsid w:val="007359E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David"/>
        <w:sz w:val="22"/>
        <w:szCs w:val="24"/>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9EF"/>
    <w:pPr>
      <w:bidi/>
    </w:pPr>
    <w:rPr>
      <w:rFonts w:ascii="Times New Roman" w:hAnsi="Times New Roman"/>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7359EF"/>
    <w:rPr>
      <w:color w:val="0000FF" w:themeColor="hyperlink"/>
      <w:u w:val="single"/>
    </w:rPr>
  </w:style>
  <w:style w:type="paragraph" w:styleId="a3">
    <w:name w:val="header"/>
    <w:basedOn w:val="a"/>
    <w:link w:val="a4"/>
    <w:uiPriority w:val="99"/>
    <w:unhideWhenUsed/>
    <w:rsid w:val="007359EF"/>
    <w:pPr>
      <w:tabs>
        <w:tab w:val="center" w:pos="4153"/>
        <w:tab w:val="right" w:pos="8306"/>
      </w:tabs>
      <w:spacing w:after="0" w:line="240" w:lineRule="auto"/>
    </w:pPr>
  </w:style>
  <w:style w:type="character" w:customStyle="1" w:styleId="a4">
    <w:name w:val="כותרת עליונה תו"/>
    <w:basedOn w:val="a0"/>
    <w:link w:val="a3"/>
    <w:uiPriority w:val="99"/>
    <w:rsid w:val="007359EF"/>
    <w:rPr>
      <w:rFonts w:ascii="Times New Roman" w:hAnsi="Times New Roman"/>
      <w:sz w:val="20"/>
    </w:rPr>
  </w:style>
  <w:style w:type="paragraph" w:styleId="a5">
    <w:name w:val="footer"/>
    <w:basedOn w:val="a"/>
    <w:link w:val="a6"/>
    <w:uiPriority w:val="99"/>
    <w:unhideWhenUsed/>
    <w:rsid w:val="007359EF"/>
    <w:pPr>
      <w:tabs>
        <w:tab w:val="center" w:pos="4153"/>
        <w:tab w:val="right" w:pos="8306"/>
      </w:tabs>
      <w:spacing w:after="0" w:line="240" w:lineRule="auto"/>
    </w:pPr>
  </w:style>
  <w:style w:type="character" w:customStyle="1" w:styleId="a6">
    <w:name w:val="כותרת תחתונה תו"/>
    <w:basedOn w:val="a0"/>
    <w:link w:val="a5"/>
    <w:uiPriority w:val="99"/>
    <w:rsid w:val="007359EF"/>
    <w:rPr>
      <w:rFonts w:ascii="Times New Roman" w:hAnsi="Times New Roman"/>
      <w:sz w:val="20"/>
    </w:rPr>
  </w:style>
  <w:style w:type="paragraph" w:styleId="a7">
    <w:name w:val="footnote text"/>
    <w:basedOn w:val="a"/>
    <w:link w:val="a8"/>
    <w:semiHidden/>
    <w:rsid w:val="007359EF"/>
    <w:pPr>
      <w:spacing w:after="0" w:line="240" w:lineRule="auto"/>
    </w:pPr>
    <w:rPr>
      <w:rFonts w:eastAsia="Times New Roman" w:cs="Times New Roman"/>
      <w:szCs w:val="20"/>
    </w:rPr>
  </w:style>
  <w:style w:type="character" w:customStyle="1" w:styleId="a8">
    <w:name w:val="טקסט הערת שוליים תו"/>
    <w:basedOn w:val="a0"/>
    <w:link w:val="a7"/>
    <w:semiHidden/>
    <w:rsid w:val="007359EF"/>
    <w:rPr>
      <w:rFonts w:ascii="Times New Roman" w:eastAsia="Times New Roman" w:hAnsi="Times New Roman" w:cs="Times New Roman"/>
      <w:sz w:val="20"/>
      <w:szCs w:val="20"/>
    </w:rPr>
  </w:style>
  <w:style w:type="character" w:styleId="a9">
    <w:name w:val="footnote reference"/>
    <w:semiHidden/>
    <w:rsid w:val="007359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1729</Words>
  <Characters>8650</Characters>
  <Application>Microsoft Office Word</Application>
  <DocSecurity>0</DocSecurity>
  <Lines>72</Lines>
  <Paragraphs>20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אורן דמארי</dc:creator>
  <cp:lastModifiedBy>אורן דמארי</cp:lastModifiedBy>
  <cp:revision>1</cp:revision>
  <dcterms:created xsi:type="dcterms:W3CDTF">2026-06-05T10:45:00Z</dcterms:created>
  <dcterms:modified xsi:type="dcterms:W3CDTF">2026-06-05T11:01:00Z</dcterms:modified>
</cp:coreProperties>
</file>