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F8" w:rsidRPr="005F6940" w:rsidRDefault="00ED2CF8" w:rsidP="00ED2CF8">
      <w:pPr>
        <w:pStyle w:val="2"/>
        <w:spacing w:line="276" w:lineRule="auto"/>
        <w:rPr>
          <w:b w:val="0"/>
          <w:bCs w:val="0"/>
          <w:sz w:val="16"/>
          <w:szCs w:val="20"/>
          <w:u w:val="none"/>
          <w:rtl/>
        </w:rPr>
      </w:pPr>
      <w:r w:rsidRPr="005F6940">
        <w:rPr>
          <w:rFonts w:hint="cs"/>
          <w:b w:val="0"/>
          <w:bCs w:val="0"/>
          <w:sz w:val="16"/>
          <w:szCs w:val="20"/>
          <w:u w:val="none"/>
          <w:rtl/>
        </w:rPr>
        <w:t>בס"ד</w:t>
      </w:r>
    </w:p>
    <w:p w:rsidR="00ED2CF8" w:rsidRPr="005F6940" w:rsidRDefault="00ED2CF8" w:rsidP="00ED2CF8">
      <w:pPr>
        <w:rPr>
          <w:rtl/>
        </w:rPr>
      </w:pPr>
    </w:p>
    <w:p w:rsidR="00ED2CF8" w:rsidRPr="005F6940" w:rsidRDefault="00ED2CF8" w:rsidP="00ED2CF8">
      <w:pPr>
        <w:pStyle w:val="2"/>
        <w:spacing w:line="276" w:lineRule="auto"/>
        <w:jc w:val="center"/>
        <w:rPr>
          <w:i/>
          <w:iCs/>
          <w:sz w:val="32"/>
          <w:szCs w:val="40"/>
          <w:u w:val="none"/>
          <w:rtl/>
        </w:rPr>
      </w:pPr>
      <w:r w:rsidRPr="005F6940">
        <w:rPr>
          <w:rFonts w:hint="cs"/>
          <w:i/>
          <w:iCs/>
          <w:sz w:val="32"/>
          <w:szCs w:val="40"/>
          <w:u w:val="none"/>
          <w:rtl/>
        </w:rPr>
        <w:t>אין הדבר תלוי אלא בי!</w:t>
      </w:r>
    </w:p>
    <w:p w:rsidR="00ED2CF8" w:rsidRDefault="00ED2CF8" w:rsidP="00ED2CF8">
      <w:pPr>
        <w:pStyle w:val="2"/>
        <w:spacing w:line="276" w:lineRule="auto"/>
        <w:rPr>
          <w:rtl/>
        </w:rPr>
      </w:pPr>
    </w:p>
    <w:p w:rsidR="00ED2CF8" w:rsidRPr="0004720E" w:rsidRDefault="00ED2CF8" w:rsidP="00BB35D3">
      <w:pPr>
        <w:pStyle w:val="2"/>
        <w:spacing w:line="276" w:lineRule="auto"/>
        <w:rPr>
          <w:rtl/>
        </w:rPr>
      </w:pPr>
      <w:r w:rsidRPr="0004720E">
        <w:rPr>
          <w:rFonts w:hint="cs"/>
          <w:rtl/>
        </w:rPr>
        <w:t>תלמוד בבלי מסכת עבודה זרה דף יז</w:t>
      </w:r>
      <w:r w:rsidR="00BB35D3">
        <w:rPr>
          <w:rFonts w:hint="cs"/>
          <w:rtl/>
        </w:rPr>
        <w:t>' ע"</w:t>
      </w:r>
      <w:r w:rsidRPr="0004720E">
        <w:rPr>
          <w:rFonts w:hint="cs"/>
          <w:rtl/>
        </w:rPr>
        <w:t xml:space="preserve">א </w:t>
      </w:r>
    </w:p>
    <w:p w:rsidR="00ED2CF8" w:rsidRPr="0004720E" w:rsidRDefault="00ED2CF8" w:rsidP="00ED2CF8">
      <w:pPr>
        <w:pStyle w:val="a3"/>
        <w:spacing w:line="276" w:lineRule="auto"/>
        <w:ind w:left="-540"/>
        <w:rPr>
          <w:rtl/>
        </w:rPr>
      </w:pPr>
      <w:r w:rsidRPr="0004720E">
        <w:rPr>
          <w:rFonts w:hint="cs"/>
          <w:rtl/>
        </w:rPr>
        <w:t xml:space="preserve"> אמרו עליו על ר"א בן דורדיא שלא הניח זונה אחת בעולם שלא בא עליה פעם אחת שמע שיש זונה אחת בכרכי הים והייתה נוטלת כיס דינרין בשכרה נטל כיס דינרין והלך ועבר עליה שבעה נהרות בשעת הרגל דבר הפיחה אמרה כשם שהפיחה זו אינה חוזרת למקומה כך אלעזר בן דורדיא אין מקבלין אותו בתשובה. הלך וישב בין שני הרים וגבעות אמר </w:t>
      </w:r>
      <w:r w:rsidRPr="0004720E">
        <w:rPr>
          <w:rFonts w:hint="cs"/>
          <w:b/>
          <w:bCs/>
          <w:rtl/>
        </w:rPr>
        <w:t>הרים וגבעות</w:t>
      </w:r>
      <w:r w:rsidRPr="0004720E">
        <w:rPr>
          <w:rFonts w:hint="cs"/>
          <w:rtl/>
        </w:rPr>
        <w:t xml:space="preserve"> בקשו עלי רחמים אמרו לו עד שאנו מבקשים עליך נבקש על עצמנו,שנאמר: "כי ההרים ימושו והגבעות תמוטינה".</w:t>
      </w:r>
    </w:p>
    <w:p w:rsidR="00ED2CF8" w:rsidRPr="0004720E" w:rsidRDefault="00ED2CF8" w:rsidP="00ED2CF8">
      <w:pPr>
        <w:pStyle w:val="a3"/>
        <w:spacing w:line="276" w:lineRule="auto"/>
        <w:ind w:left="-540"/>
        <w:rPr>
          <w:rtl/>
        </w:rPr>
      </w:pPr>
      <w:r w:rsidRPr="0004720E">
        <w:rPr>
          <w:rFonts w:hint="cs"/>
          <w:rtl/>
        </w:rPr>
        <w:t xml:space="preserve">אמר </w:t>
      </w:r>
      <w:r w:rsidRPr="0004720E">
        <w:rPr>
          <w:rFonts w:hint="cs"/>
          <w:b/>
          <w:bCs/>
          <w:rtl/>
        </w:rPr>
        <w:t>שמים וארץ</w:t>
      </w:r>
      <w:r w:rsidRPr="0004720E">
        <w:rPr>
          <w:rFonts w:hint="cs"/>
          <w:rtl/>
        </w:rPr>
        <w:t xml:space="preserve"> בקשו עלי רחמים אמרו עד שאנו מבקשים עליך נבקש על עצמנו,שנאמר: "כי שמים כעשן נמלחו והארץ כבגד תבלה"</w:t>
      </w:r>
    </w:p>
    <w:p w:rsidR="00ED2CF8" w:rsidRPr="0004720E" w:rsidRDefault="00ED2CF8" w:rsidP="00ED2CF8">
      <w:pPr>
        <w:pStyle w:val="a3"/>
        <w:spacing w:line="276" w:lineRule="auto"/>
        <w:ind w:left="-540"/>
        <w:rPr>
          <w:rtl/>
        </w:rPr>
      </w:pPr>
      <w:r w:rsidRPr="0004720E">
        <w:rPr>
          <w:rFonts w:hint="cs"/>
          <w:rtl/>
        </w:rPr>
        <w:t xml:space="preserve">אמר </w:t>
      </w:r>
      <w:r w:rsidRPr="0004720E">
        <w:rPr>
          <w:rFonts w:hint="cs"/>
          <w:b/>
          <w:bCs/>
          <w:rtl/>
        </w:rPr>
        <w:t xml:space="preserve">חמה ולבנה </w:t>
      </w:r>
      <w:r w:rsidRPr="0004720E">
        <w:rPr>
          <w:rFonts w:hint="cs"/>
          <w:rtl/>
        </w:rPr>
        <w:t>בקשו עלי רחמים אמרו לו עד שאנו מבקשים עליך נבקש על עצמנו</w:t>
      </w:r>
    </w:p>
    <w:p w:rsidR="00ED2CF8" w:rsidRPr="0004720E" w:rsidRDefault="00ED2CF8" w:rsidP="00ED2CF8">
      <w:pPr>
        <w:pStyle w:val="a3"/>
        <w:spacing w:line="276" w:lineRule="auto"/>
        <w:ind w:left="-540"/>
        <w:rPr>
          <w:rtl/>
        </w:rPr>
      </w:pPr>
      <w:r w:rsidRPr="0004720E">
        <w:rPr>
          <w:rFonts w:hint="cs"/>
          <w:rtl/>
        </w:rPr>
        <w:t xml:space="preserve">שנאמר: "וחפרה הלבנה בושה החמה". </w:t>
      </w:r>
    </w:p>
    <w:p w:rsidR="00ED2CF8" w:rsidRPr="0004720E" w:rsidRDefault="00ED2CF8" w:rsidP="00ED2CF8">
      <w:pPr>
        <w:pStyle w:val="a3"/>
        <w:spacing w:line="276" w:lineRule="auto"/>
        <w:ind w:left="-540"/>
        <w:rPr>
          <w:rtl/>
        </w:rPr>
      </w:pPr>
      <w:r w:rsidRPr="0004720E">
        <w:rPr>
          <w:rFonts w:hint="cs"/>
          <w:rtl/>
        </w:rPr>
        <w:t xml:space="preserve">אמר </w:t>
      </w:r>
      <w:r w:rsidRPr="0004720E">
        <w:rPr>
          <w:rFonts w:hint="cs"/>
          <w:b/>
          <w:bCs/>
          <w:rtl/>
        </w:rPr>
        <w:t>כוכבים ומזלות</w:t>
      </w:r>
      <w:r w:rsidRPr="0004720E">
        <w:rPr>
          <w:rFonts w:hint="cs"/>
          <w:rtl/>
        </w:rPr>
        <w:t xml:space="preserve"> בקשו עלי רחמים אמרו לו עד שאנו מבקשים עליך נבקש על עצמנו</w:t>
      </w:r>
    </w:p>
    <w:p w:rsidR="00ED2CF8" w:rsidRPr="0004720E" w:rsidRDefault="00ED2CF8" w:rsidP="00ED2CF8">
      <w:pPr>
        <w:pStyle w:val="a3"/>
        <w:spacing w:line="276" w:lineRule="auto"/>
        <w:ind w:left="-540"/>
        <w:rPr>
          <w:rtl/>
        </w:rPr>
      </w:pPr>
      <w:r w:rsidRPr="0004720E">
        <w:rPr>
          <w:rFonts w:hint="cs"/>
          <w:rtl/>
        </w:rPr>
        <w:t xml:space="preserve"> שנאמר: "ונמקו כל צבא השמים".</w:t>
      </w:r>
    </w:p>
    <w:p w:rsidR="00ED2CF8" w:rsidRDefault="00ED2CF8" w:rsidP="00ED2CF8">
      <w:pPr>
        <w:pStyle w:val="a3"/>
        <w:spacing w:line="276" w:lineRule="auto"/>
        <w:ind w:left="-540"/>
        <w:rPr>
          <w:rtl/>
        </w:rPr>
      </w:pPr>
      <w:r w:rsidRPr="0004720E">
        <w:rPr>
          <w:rFonts w:hint="cs"/>
          <w:rtl/>
        </w:rPr>
        <w:t xml:space="preserve"> </w:t>
      </w:r>
      <w:r w:rsidRPr="0004720E">
        <w:rPr>
          <w:rFonts w:hint="cs"/>
          <w:b/>
          <w:bCs/>
          <w:rtl/>
        </w:rPr>
        <w:t xml:space="preserve">אמר אין הדבר תלוי אלא בי </w:t>
      </w:r>
      <w:r w:rsidRPr="0004720E">
        <w:rPr>
          <w:rFonts w:hint="cs"/>
          <w:rtl/>
        </w:rPr>
        <w:t>הניח ראשו בין ברכיו וגעה בבכיה עד שיצתה נשמתו יצתה בת קול ואמרה ר"א בן דורדיא מזומן לחיי העולם הבא ... בכה רבי ואמר יש קונה עולמו בכמה שנים ויש קונה עולמו בשעה אחת ואמר רבי לא דיין לבעלי תשובה שמקבלין אותן אלא שקורין אותן רבי</w:t>
      </w:r>
    </w:p>
    <w:p w:rsidR="00ED2CF8" w:rsidRDefault="00ED2CF8" w:rsidP="00ED2CF8">
      <w:pPr>
        <w:pStyle w:val="a3"/>
        <w:spacing w:line="276" w:lineRule="auto"/>
        <w:ind w:left="-540"/>
      </w:pPr>
    </w:p>
    <w:p w:rsidR="00ED2CF8" w:rsidRPr="004E7574" w:rsidRDefault="00ED2CF8" w:rsidP="00ED2CF8">
      <w:pPr>
        <w:autoSpaceDE w:val="0"/>
        <w:autoSpaceDN w:val="0"/>
        <w:adjustRightInd w:val="0"/>
        <w:spacing w:after="0"/>
        <w:jc w:val="both"/>
        <w:rPr>
          <w:rFonts w:ascii="Times New Roman" w:hAnsi="Times New Roman"/>
          <w:b/>
          <w:bCs/>
          <w:i/>
          <w:iCs/>
          <w:u w:val="single"/>
          <w:rtl/>
        </w:rPr>
      </w:pPr>
      <w:r w:rsidRPr="004E7574">
        <w:rPr>
          <w:rFonts w:ascii="Times New Roman" w:hAnsi="Times New Roman" w:hint="cs"/>
          <w:b/>
          <w:bCs/>
          <w:i/>
          <w:iCs/>
          <w:u w:val="single"/>
          <w:rtl/>
        </w:rPr>
        <w:t>רמב</w:t>
      </w:r>
      <w:r w:rsidRPr="004E7574">
        <w:rPr>
          <w:rFonts w:ascii="Times New Roman" w:hAnsi="Times New Roman"/>
          <w:b/>
          <w:bCs/>
          <w:i/>
          <w:iCs/>
          <w:u w:val="single"/>
          <w:rtl/>
        </w:rPr>
        <w:t>"ם יד החזקה - הלכות תשובה פרק ה</w:t>
      </w:r>
      <w:r>
        <w:rPr>
          <w:rFonts w:ascii="Times New Roman" w:hAnsi="Times New Roman" w:hint="cs"/>
          <w:b/>
          <w:bCs/>
          <w:i/>
          <w:iCs/>
          <w:u w:val="single"/>
          <w:rtl/>
        </w:rPr>
        <w:t>'</w:t>
      </w:r>
      <w:r w:rsidRPr="004E7574">
        <w:rPr>
          <w:rFonts w:ascii="Times New Roman" w:hAnsi="Times New Roman"/>
          <w:b/>
          <w:bCs/>
          <w:i/>
          <w:iCs/>
          <w:u w:val="single"/>
          <w:rtl/>
        </w:rPr>
        <w:t xml:space="preserve"> </w:t>
      </w:r>
    </w:p>
    <w:p w:rsidR="00ED2CF8" w:rsidRDefault="00ED2CF8" w:rsidP="00ED2CF8">
      <w:pPr>
        <w:autoSpaceDE w:val="0"/>
        <w:autoSpaceDN w:val="0"/>
        <w:adjustRightInd w:val="0"/>
        <w:spacing w:after="0"/>
        <w:jc w:val="both"/>
        <w:rPr>
          <w:rFonts w:ascii="Times New Roman" w:hAnsi="Times New Roman"/>
          <w:rtl/>
        </w:rPr>
      </w:pPr>
      <w:r>
        <w:rPr>
          <w:rFonts w:ascii="Times New Roman" w:hAnsi="Times New Roman"/>
          <w:rtl/>
        </w:rPr>
        <w:t>(א) רשות לכל אדם נתונה אם רצה להטות עצמו לדרך טובה ולהיות צדיק הרשות בידו ואם רצה להטות עצמו לדרך רעה ולהיות רשע הרשות בידו הוא שכתוב בתורה הן האדם היה כאחד ממנו לדעת טוב ורע כלומר הן מין זה של אדם היה יחיד בעולם ואין מין שני דומה לו בז</w:t>
      </w:r>
      <w:r>
        <w:rPr>
          <w:rFonts w:ascii="Times New Roman" w:hAnsi="Times New Roman" w:hint="cs"/>
          <w:rtl/>
        </w:rPr>
        <w:t>ה</w:t>
      </w:r>
      <w:r>
        <w:rPr>
          <w:rFonts w:ascii="Times New Roman" w:hAnsi="Times New Roman"/>
          <w:rtl/>
        </w:rPr>
        <w:t xml:space="preserve"> </w:t>
      </w:r>
      <w:r>
        <w:rPr>
          <w:rFonts w:ascii="Times New Roman" w:hAnsi="Times New Roman" w:hint="cs"/>
          <w:rtl/>
        </w:rPr>
        <w:t>העניין</w:t>
      </w:r>
      <w:r>
        <w:rPr>
          <w:rFonts w:ascii="Times New Roman" w:hAnsi="Times New Roman"/>
          <w:rtl/>
        </w:rPr>
        <w:t xml:space="preserve"> שיהא הוא מעצמו בדעתו ובמחשבתו יודע הטוב והרע ועושה כל מה שהוא חפץ ואין מי שיעכב בידו מלעשות הטוב או הרע וכיון שכן הוא פן ישלח ידו:</w:t>
      </w:r>
    </w:p>
    <w:p w:rsidR="00ED2CF8" w:rsidRDefault="00ED2CF8" w:rsidP="00ED2CF8">
      <w:pPr>
        <w:autoSpaceDE w:val="0"/>
        <w:autoSpaceDN w:val="0"/>
        <w:adjustRightInd w:val="0"/>
        <w:spacing w:after="0"/>
        <w:jc w:val="both"/>
        <w:rPr>
          <w:rFonts w:ascii="Times New Roman" w:hAnsi="Times New Roman"/>
          <w:rtl/>
        </w:rPr>
      </w:pPr>
      <w:r>
        <w:rPr>
          <w:rFonts w:ascii="Times New Roman" w:hAnsi="Times New Roman"/>
          <w:rtl/>
        </w:rPr>
        <w:t xml:space="preserve">(ב) אל יעבור במחשבתך דבר זה שאומרים טפשי אומה"ע ורוב גולמי בני ישראל שהקב"ה גוזר על האדם </w:t>
      </w:r>
      <w:r>
        <w:rPr>
          <w:rFonts w:ascii="Times New Roman" w:hAnsi="Times New Roman" w:hint="cs"/>
          <w:rtl/>
        </w:rPr>
        <w:t>מתחילת</w:t>
      </w:r>
      <w:r>
        <w:rPr>
          <w:rFonts w:ascii="Times New Roman" w:hAnsi="Times New Roman"/>
          <w:rtl/>
        </w:rPr>
        <w:t xml:space="preserve"> ברייתו להיות צדיק או רשע</w:t>
      </w:r>
      <w:r>
        <w:rPr>
          <w:rFonts w:ascii="Times New Roman" w:hAnsi="Times New Roman" w:hint="cs"/>
          <w:rtl/>
        </w:rPr>
        <w:t>,</w:t>
      </w:r>
      <w:r>
        <w:rPr>
          <w:rFonts w:ascii="Times New Roman" w:hAnsi="Times New Roman"/>
          <w:rtl/>
        </w:rPr>
        <w:t xml:space="preserve"> אין הדבר כן</w:t>
      </w:r>
      <w:r>
        <w:rPr>
          <w:rFonts w:ascii="Times New Roman" w:hAnsi="Times New Roman" w:hint="cs"/>
          <w:rtl/>
        </w:rPr>
        <w:t>!</w:t>
      </w:r>
      <w:r>
        <w:rPr>
          <w:rFonts w:ascii="Times New Roman" w:hAnsi="Times New Roman"/>
          <w:rtl/>
        </w:rPr>
        <w:t xml:space="preserve"> </w:t>
      </w:r>
      <w:r w:rsidRPr="00722F9C">
        <w:rPr>
          <w:rFonts w:ascii="Times New Roman" w:hAnsi="Times New Roman"/>
          <w:b/>
          <w:bCs/>
          <w:rtl/>
        </w:rPr>
        <w:t>אלא כל אדם ראוי לו להיות צדיק כמשה רבינו או רשע כירבעם או חכם או סכל או רחמן או אכזרי או כילי או שוע וכן שאר כל הדעות ואין לו מי שיכפהו ולא גוזר עליו ולא מי שמושכו לאחד משני הדרכים אלא הוא מעצמו ומדעתו נוטה לאי זו דרך שירצה</w:t>
      </w:r>
      <w:r>
        <w:rPr>
          <w:rFonts w:ascii="Times New Roman" w:hAnsi="Times New Roman" w:hint="cs"/>
          <w:b/>
          <w:bCs/>
          <w:rtl/>
        </w:rPr>
        <w:t xml:space="preserve">, </w:t>
      </w:r>
      <w:r>
        <w:rPr>
          <w:rFonts w:ascii="Times New Roman" w:hAnsi="Times New Roman"/>
          <w:rtl/>
        </w:rPr>
        <w:t xml:space="preserve">הוא שירמיהו אמר </w:t>
      </w:r>
      <w:r>
        <w:rPr>
          <w:rFonts w:ascii="Times New Roman" w:hAnsi="Times New Roman" w:hint="cs"/>
          <w:rtl/>
        </w:rPr>
        <w:t>"</w:t>
      </w:r>
      <w:r>
        <w:rPr>
          <w:rFonts w:ascii="Times New Roman" w:hAnsi="Times New Roman"/>
          <w:rtl/>
        </w:rPr>
        <w:t>מפי עליון לא תצא הרעות והטוב</w:t>
      </w:r>
      <w:r>
        <w:rPr>
          <w:rFonts w:ascii="Times New Roman" w:hAnsi="Times New Roman" w:hint="cs"/>
          <w:rtl/>
        </w:rPr>
        <w:t>"(איכה ג',לח') -</w:t>
      </w:r>
      <w:r>
        <w:rPr>
          <w:rFonts w:ascii="Times New Roman" w:hAnsi="Times New Roman"/>
          <w:rtl/>
        </w:rPr>
        <w:t xml:space="preserve"> כלומר אין הבורא גוזר על האדם להיות טוב ולא להיות רע</w:t>
      </w:r>
      <w:r>
        <w:rPr>
          <w:rFonts w:ascii="Times New Roman" w:hAnsi="Times New Roman" w:hint="cs"/>
          <w:rtl/>
        </w:rPr>
        <w:t>,</w:t>
      </w:r>
      <w:r>
        <w:rPr>
          <w:rFonts w:ascii="Times New Roman" w:hAnsi="Times New Roman"/>
          <w:rtl/>
        </w:rPr>
        <w:t xml:space="preserve"> וכיון שכן הוא נמצא זה החוטא הוא הפסיד א</w:t>
      </w:r>
      <w:r>
        <w:rPr>
          <w:rFonts w:ascii="Times New Roman" w:hAnsi="Times New Roman" w:hint="cs"/>
          <w:rtl/>
        </w:rPr>
        <w:t>ת</w:t>
      </w:r>
      <w:r>
        <w:rPr>
          <w:rFonts w:ascii="Times New Roman" w:hAnsi="Times New Roman"/>
          <w:rtl/>
        </w:rPr>
        <w:t xml:space="preserve"> עצמו ולפיכך ראוי לו לבכות ולקונן על חטאיו ועל מה שעשה לנפשו וגמלה רעה הוא שכתוב אחריו מה יתאונן אדם חי וגו' </w:t>
      </w:r>
      <w:r>
        <w:rPr>
          <w:rFonts w:ascii="Times New Roman" w:hAnsi="Times New Roman" w:hint="cs"/>
          <w:rtl/>
        </w:rPr>
        <w:t xml:space="preserve">(שם פסוק לח') </w:t>
      </w:r>
      <w:r>
        <w:rPr>
          <w:rFonts w:ascii="Times New Roman" w:hAnsi="Times New Roman"/>
          <w:rtl/>
        </w:rPr>
        <w:t>וחזר ואמר הואיל ורשותנו בידינו ומדעתנו עשינו כל הרעות ראוי לנו לחזור בתשובה ולעזוב רשענו שהרשות עתה בידינו הוא שכתוב אחריו נחפשה דרכינו ונחקורה ונ</w:t>
      </w:r>
      <w:r>
        <w:rPr>
          <w:rFonts w:ascii="Times New Roman" w:hAnsi="Times New Roman" w:hint="cs"/>
          <w:rtl/>
        </w:rPr>
        <w:t>שובה</w:t>
      </w:r>
      <w:r>
        <w:rPr>
          <w:rFonts w:ascii="Times New Roman" w:hAnsi="Times New Roman"/>
          <w:rtl/>
        </w:rPr>
        <w:t xml:space="preserve"> וגו'</w:t>
      </w:r>
      <w:r>
        <w:rPr>
          <w:rFonts w:ascii="Times New Roman" w:hAnsi="Times New Roman" w:hint="cs"/>
          <w:rtl/>
        </w:rPr>
        <w:t xml:space="preserve"> (שם פסוק מ')</w:t>
      </w:r>
      <w:r>
        <w:rPr>
          <w:rFonts w:ascii="Times New Roman" w:hAnsi="Times New Roman"/>
          <w:rtl/>
        </w:rPr>
        <w:t>:</w:t>
      </w:r>
    </w:p>
    <w:p w:rsidR="00ED2CF8" w:rsidRDefault="00ED2CF8" w:rsidP="00ED2CF8">
      <w:pPr>
        <w:autoSpaceDE w:val="0"/>
        <w:autoSpaceDN w:val="0"/>
        <w:adjustRightInd w:val="0"/>
        <w:spacing w:after="0"/>
        <w:ind w:right="-567"/>
        <w:jc w:val="both"/>
        <w:rPr>
          <w:rFonts w:ascii="Times New Roman" w:hAnsi="Times New Roman"/>
          <w:rtl/>
        </w:rPr>
      </w:pPr>
      <w:r>
        <w:rPr>
          <w:rFonts w:ascii="Times New Roman" w:hAnsi="Times New Roman"/>
          <w:rtl/>
        </w:rPr>
        <w:t xml:space="preserve">(ג) </w:t>
      </w:r>
      <w:r w:rsidRPr="00EB422A">
        <w:rPr>
          <w:rFonts w:ascii="Times New Roman" w:hAnsi="Times New Roman"/>
          <w:b/>
          <w:bCs/>
          <w:rtl/>
        </w:rPr>
        <w:t>ודבר זה עיקר גדול הוא והוא עמוד התורה והמצו</w:t>
      </w:r>
      <w:r>
        <w:rPr>
          <w:rFonts w:ascii="Times New Roman" w:hAnsi="Times New Roman" w:hint="cs"/>
          <w:b/>
          <w:bCs/>
          <w:rtl/>
        </w:rPr>
        <w:t>ו</w:t>
      </w:r>
      <w:r w:rsidRPr="00EB422A">
        <w:rPr>
          <w:rFonts w:ascii="Times New Roman" w:hAnsi="Times New Roman"/>
          <w:b/>
          <w:bCs/>
          <w:rtl/>
        </w:rPr>
        <w:t>ה</w:t>
      </w:r>
      <w:r>
        <w:rPr>
          <w:rFonts w:ascii="Times New Roman" w:hAnsi="Times New Roman"/>
          <w:rtl/>
        </w:rPr>
        <w:t xml:space="preserve"> שנאמר </w:t>
      </w:r>
      <w:r>
        <w:rPr>
          <w:rFonts w:ascii="Times New Roman" w:hAnsi="Times New Roman" w:hint="cs"/>
          <w:rtl/>
        </w:rPr>
        <w:t>"</w:t>
      </w:r>
      <w:r>
        <w:rPr>
          <w:rFonts w:ascii="Times New Roman" w:hAnsi="Times New Roman"/>
          <w:rtl/>
        </w:rPr>
        <w:t xml:space="preserve">ראה נתתי </w:t>
      </w:r>
      <w:r w:rsidRPr="00EC2F8D">
        <w:rPr>
          <w:rFonts w:ascii="Times New Roman" w:hAnsi="Times New Roman"/>
          <w:b/>
          <w:bCs/>
          <w:rtl/>
        </w:rPr>
        <w:t>לפניך</w:t>
      </w:r>
      <w:r>
        <w:rPr>
          <w:rFonts w:ascii="Times New Roman" w:hAnsi="Times New Roman"/>
          <w:rtl/>
        </w:rPr>
        <w:t xml:space="preserve"> היום את החיים</w:t>
      </w:r>
      <w:r>
        <w:rPr>
          <w:rFonts w:ascii="Times New Roman" w:hAnsi="Times New Roman" w:hint="cs"/>
          <w:rtl/>
        </w:rPr>
        <w:t xml:space="preserve">" </w:t>
      </w:r>
      <w:r>
        <w:rPr>
          <w:rFonts w:ascii="Times New Roman" w:hAnsi="Times New Roman"/>
          <w:rtl/>
        </w:rPr>
        <w:t xml:space="preserve">וכתיב </w:t>
      </w:r>
      <w:r>
        <w:rPr>
          <w:rFonts w:ascii="Times New Roman" w:hAnsi="Times New Roman" w:hint="cs"/>
          <w:rtl/>
        </w:rPr>
        <w:t>"</w:t>
      </w:r>
      <w:r>
        <w:rPr>
          <w:rFonts w:ascii="Times New Roman" w:hAnsi="Times New Roman"/>
          <w:rtl/>
        </w:rPr>
        <w:t xml:space="preserve">ראה אנכי נותן </w:t>
      </w:r>
      <w:r w:rsidRPr="00EC2F8D">
        <w:rPr>
          <w:rFonts w:ascii="Times New Roman" w:hAnsi="Times New Roman"/>
          <w:b/>
          <w:bCs/>
          <w:rtl/>
        </w:rPr>
        <w:t>לפניכם</w:t>
      </w:r>
      <w:r>
        <w:rPr>
          <w:rFonts w:ascii="Times New Roman" w:hAnsi="Times New Roman"/>
          <w:rtl/>
        </w:rPr>
        <w:t xml:space="preserve"> היום</w:t>
      </w:r>
      <w:r>
        <w:rPr>
          <w:rFonts w:ascii="Times New Roman" w:hAnsi="Times New Roman" w:hint="cs"/>
          <w:rtl/>
        </w:rPr>
        <w:t>" -</w:t>
      </w:r>
      <w:r>
        <w:rPr>
          <w:rFonts w:ascii="Times New Roman" w:hAnsi="Times New Roman"/>
          <w:rtl/>
        </w:rPr>
        <w:t xml:space="preserve"> כלומר שהרשות בידכם וכל שיחפוץ האדם לעשות ממעשה בני האדם עושה בין טובים בין רעים ומפני זה העני</w:t>
      </w:r>
      <w:r>
        <w:rPr>
          <w:rFonts w:ascii="Times New Roman" w:hAnsi="Times New Roman" w:hint="cs"/>
          <w:rtl/>
        </w:rPr>
        <w:t>י</w:t>
      </w:r>
      <w:r>
        <w:rPr>
          <w:rFonts w:ascii="Times New Roman" w:hAnsi="Times New Roman"/>
          <w:rtl/>
        </w:rPr>
        <w:t xml:space="preserve">ן נאמר </w:t>
      </w:r>
      <w:r>
        <w:rPr>
          <w:rFonts w:ascii="Times New Roman" w:hAnsi="Times New Roman" w:hint="cs"/>
          <w:rtl/>
        </w:rPr>
        <w:t>"</w:t>
      </w:r>
      <w:r w:rsidRPr="00EC2F8D">
        <w:rPr>
          <w:rFonts w:ascii="Times New Roman" w:hAnsi="Times New Roman"/>
          <w:b/>
          <w:bCs/>
          <w:rtl/>
        </w:rPr>
        <w:t>מי י</w:t>
      </w:r>
      <w:r w:rsidRPr="00EC2F8D">
        <w:rPr>
          <w:rFonts w:ascii="Times New Roman" w:hAnsi="Times New Roman" w:hint="cs"/>
          <w:b/>
          <w:bCs/>
          <w:rtl/>
        </w:rPr>
        <w:t>י</w:t>
      </w:r>
      <w:r w:rsidRPr="00EC2F8D">
        <w:rPr>
          <w:rFonts w:ascii="Times New Roman" w:hAnsi="Times New Roman"/>
          <w:b/>
          <w:bCs/>
          <w:rtl/>
        </w:rPr>
        <w:t>תן</w:t>
      </w:r>
      <w:r>
        <w:rPr>
          <w:rFonts w:ascii="Times New Roman" w:hAnsi="Times New Roman"/>
          <w:rtl/>
        </w:rPr>
        <w:t xml:space="preserve"> והיה לבבם זה </w:t>
      </w:r>
      <w:r>
        <w:rPr>
          <w:rFonts w:ascii="Times New Roman" w:hAnsi="Times New Roman" w:hint="cs"/>
          <w:rtl/>
        </w:rPr>
        <w:t>להם" -</w:t>
      </w:r>
      <w:r>
        <w:rPr>
          <w:rFonts w:ascii="Times New Roman" w:hAnsi="Times New Roman"/>
          <w:rtl/>
        </w:rPr>
        <w:t xml:space="preserve"> כלומר שאין הבורא כופה בני האדם ולא גוזר עליהן לעשות טובה או רעה אלא הכל מסור להם:</w:t>
      </w:r>
    </w:p>
    <w:p w:rsidR="00ED2CF8" w:rsidRDefault="00ED2CF8" w:rsidP="00ED2CF8">
      <w:pPr>
        <w:rPr>
          <w:rtl/>
        </w:rPr>
      </w:pPr>
    </w:p>
    <w:p w:rsidR="00ED2CF8" w:rsidRPr="00867088" w:rsidRDefault="00ED2CF8" w:rsidP="00ED2CF8">
      <w:pPr>
        <w:autoSpaceDE w:val="0"/>
        <w:autoSpaceDN w:val="0"/>
        <w:adjustRightInd w:val="0"/>
        <w:jc w:val="both"/>
        <w:rPr>
          <w:b/>
          <w:bCs/>
          <w:i/>
          <w:iCs/>
          <w:sz w:val="20"/>
          <w:u w:val="single"/>
          <w:rtl/>
        </w:rPr>
      </w:pPr>
      <w:r w:rsidRPr="00867088">
        <w:rPr>
          <w:rFonts w:hint="cs"/>
          <w:b/>
          <w:bCs/>
          <w:i/>
          <w:iCs/>
          <w:sz w:val="20"/>
          <w:u w:val="single"/>
          <w:rtl/>
        </w:rPr>
        <w:t>הרב קוק זצ"ל בספרו 'אורות התשובה'</w:t>
      </w:r>
    </w:p>
    <w:p w:rsidR="00ED2CF8" w:rsidRDefault="00ED2CF8" w:rsidP="00ED2CF8">
      <w:pPr>
        <w:autoSpaceDE w:val="0"/>
        <w:autoSpaceDN w:val="0"/>
        <w:adjustRightInd w:val="0"/>
        <w:jc w:val="both"/>
        <w:rPr>
          <w:sz w:val="20"/>
          <w:rtl/>
        </w:rPr>
      </w:pPr>
      <w:r>
        <w:rPr>
          <w:rFonts w:hint="cs"/>
          <w:sz w:val="20"/>
          <w:rtl/>
        </w:rPr>
        <w:t xml:space="preserve">אחד מהיסודות של התשובה, במחשבתו של האדם, הוא הכרת האחריות של האדם על מעשיו, </w:t>
      </w:r>
      <w:r w:rsidRPr="00867088">
        <w:rPr>
          <w:rFonts w:hint="cs"/>
          <w:b/>
          <w:bCs/>
          <w:sz w:val="20"/>
          <w:rtl/>
        </w:rPr>
        <w:t>שמודה האדם שאין שום עניין אחד, שיש להאשימו על החטא ותוצאותיו, כי אם אותו עצמו</w:t>
      </w:r>
      <w:r>
        <w:rPr>
          <w:rFonts w:hint="cs"/>
          <w:b/>
          <w:bCs/>
          <w:sz w:val="20"/>
          <w:rtl/>
        </w:rPr>
        <w:t>.</w:t>
      </w:r>
    </w:p>
    <w:p w:rsidR="00ED2CF8" w:rsidRPr="00887B4A" w:rsidRDefault="00ED2CF8" w:rsidP="00ED2CF8">
      <w:pPr>
        <w:autoSpaceDE w:val="0"/>
        <w:autoSpaceDN w:val="0"/>
        <w:adjustRightInd w:val="0"/>
        <w:jc w:val="both"/>
        <w:rPr>
          <w:b/>
          <w:bCs/>
          <w:i/>
          <w:iCs/>
          <w:sz w:val="20"/>
          <w:u w:val="single"/>
          <w:rtl/>
        </w:rPr>
      </w:pPr>
      <w:r w:rsidRPr="00887B4A">
        <w:rPr>
          <w:b/>
          <w:bCs/>
          <w:i/>
          <w:iCs/>
          <w:sz w:val="20"/>
          <w:u w:val="single"/>
          <w:rtl/>
        </w:rPr>
        <w:t xml:space="preserve">אלפא ביתא דבן-סירא </w:t>
      </w:r>
    </w:p>
    <w:p w:rsidR="00ED2CF8" w:rsidRDefault="00ED2CF8" w:rsidP="00ED2CF8">
      <w:pPr>
        <w:ind w:right="-1134"/>
        <w:rPr>
          <w:rFonts w:ascii="Times New Roman" w:hAnsi="Times New Roman"/>
          <w:rtl/>
        </w:rPr>
      </w:pPr>
      <w:r w:rsidRPr="001F0724">
        <w:rPr>
          <w:rFonts w:ascii="Times New Roman" w:hAnsi="Times New Roman"/>
          <w:rtl/>
        </w:rPr>
        <w:t xml:space="preserve">מפני מה העורב הולך ברקידה? פעם אחת ראה העורב היונה הולכת בטוב, הליכה יפה יותר מכל העופות, ישרה בעניו הליכת היונה, אמר בליבו: אלך גם אני כמותה! והיה משבר עצמיו בהליכה, והיו העופות משחקים בו, נתבייש העורב בהליכתו ואמר: אחזור להליכתי הראשונה. בא לחזור ולא יכול, אלא שכח הליכתו הראשונה והיה כמרקד, ולא עלתה בידו לא ההליכה הראשונה ולא אחרונה. </w:t>
      </w:r>
    </w:p>
    <w:p w:rsidR="00ED2CF8" w:rsidRDefault="00ED2CF8" w:rsidP="00ED2CF8">
      <w:pPr>
        <w:autoSpaceDE w:val="0"/>
        <w:autoSpaceDN w:val="0"/>
        <w:adjustRightInd w:val="0"/>
        <w:spacing w:line="360" w:lineRule="auto"/>
        <w:jc w:val="both"/>
        <w:rPr>
          <w:rFonts w:hint="cs"/>
          <w:b/>
          <w:bCs/>
          <w:i/>
          <w:iCs/>
          <w:u w:val="single"/>
          <w:rtl/>
        </w:rPr>
      </w:pPr>
    </w:p>
    <w:p w:rsidR="00ED2CF8" w:rsidRDefault="00ED2CF8" w:rsidP="00ED2CF8">
      <w:pPr>
        <w:autoSpaceDE w:val="0"/>
        <w:autoSpaceDN w:val="0"/>
        <w:adjustRightInd w:val="0"/>
        <w:spacing w:line="360" w:lineRule="auto"/>
        <w:jc w:val="both"/>
        <w:rPr>
          <w:rtl/>
        </w:rPr>
      </w:pPr>
      <w:r w:rsidRPr="00645D01">
        <w:rPr>
          <w:b/>
          <w:bCs/>
          <w:i/>
          <w:iCs/>
          <w:u w:val="single"/>
          <w:rtl/>
        </w:rPr>
        <w:lastRenderedPageBreak/>
        <w:t>מדרש רבה במדבר פרשה י</w:t>
      </w:r>
      <w:r>
        <w:rPr>
          <w:rFonts w:hint="cs"/>
          <w:b/>
          <w:bCs/>
          <w:i/>
          <w:iCs/>
          <w:u w:val="single"/>
          <w:rtl/>
        </w:rPr>
        <w:t>'</w:t>
      </w:r>
      <w:r w:rsidRPr="00645D01">
        <w:rPr>
          <w:b/>
          <w:bCs/>
          <w:i/>
          <w:iCs/>
          <w:u w:val="single"/>
          <w:rtl/>
        </w:rPr>
        <w:t xml:space="preserve"> פסקה ח</w:t>
      </w:r>
      <w:r>
        <w:rPr>
          <w:rFonts w:hint="cs"/>
          <w:b/>
          <w:bCs/>
          <w:i/>
          <w:iCs/>
          <w:u w:val="single"/>
          <w:rtl/>
        </w:rPr>
        <w:t>'</w:t>
      </w:r>
      <w:r w:rsidRPr="00645D01">
        <w:rPr>
          <w:b/>
          <w:bCs/>
          <w:i/>
          <w:iCs/>
          <w:u w:val="single"/>
          <w:rtl/>
        </w:rPr>
        <w:t xml:space="preserve"> </w:t>
      </w:r>
    </w:p>
    <w:p w:rsidR="00ED2CF8" w:rsidRDefault="00ED2CF8" w:rsidP="00ED2CF8">
      <w:pPr>
        <w:autoSpaceDE w:val="0"/>
        <w:autoSpaceDN w:val="0"/>
        <w:adjustRightInd w:val="0"/>
        <w:spacing w:line="360" w:lineRule="auto"/>
        <w:jc w:val="both"/>
        <w:rPr>
          <w:rtl/>
        </w:rPr>
      </w:pPr>
      <w:r>
        <w:rPr>
          <w:rFonts w:hint="cs"/>
          <w:rtl/>
        </w:rPr>
        <w:t>"</w:t>
      </w:r>
      <w:r>
        <w:rPr>
          <w:rtl/>
        </w:rPr>
        <w:t xml:space="preserve">וְהַלֻּחֹת מַעֲשֵׂה אֱלֹהִים הֵמָּה וְהַמִּכְתָּב מִכְתַּב אֱלֹהִים הוּא </w:t>
      </w:r>
      <w:r w:rsidRPr="00276CA3">
        <w:rPr>
          <w:b/>
          <w:bCs/>
          <w:rtl/>
        </w:rPr>
        <w:t>חָרוּת</w:t>
      </w:r>
      <w:r>
        <w:rPr>
          <w:rtl/>
        </w:rPr>
        <w:t xml:space="preserve"> עַל הַלֻּחֹת</w:t>
      </w:r>
      <w:r>
        <w:rPr>
          <w:rFonts w:hint="cs"/>
          <w:rtl/>
        </w:rPr>
        <w:t>"(שמות לב',טז') -</w:t>
      </w:r>
      <w:r>
        <w:rPr>
          <w:rtl/>
        </w:rPr>
        <w:t xml:space="preserve"> אל תקרי </w:t>
      </w:r>
      <w:r w:rsidRPr="00276CA3">
        <w:rPr>
          <w:rtl/>
        </w:rPr>
        <w:t>חָרוּת</w:t>
      </w:r>
      <w:r>
        <w:rPr>
          <w:rtl/>
        </w:rPr>
        <w:t xml:space="preserve"> אלא ח</w:t>
      </w:r>
      <w:r>
        <w:rPr>
          <w:rFonts w:hint="cs"/>
          <w:rtl/>
        </w:rPr>
        <w:t>ֵ</w:t>
      </w:r>
      <w:r>
        <w:rPr>
          <w:rtl/>
        </w:rPr>
        <w:t>רו</w:t>
      </w:r>
      <w:r>
        <w:rPr>
          <w:rFonts w:hint="cs"/>
          <w:rtl/>
        </w:rPr>
        <w:t>ּ</w:t>
      </w:r>
      <w:r>
        <w:rPr>
          <w:rtl/>
        </w:rPr>
        <w:t>ת</w:t>
      </w:r>
      <w:r>
        <w:rPr>
          <w:rFonts w:hint="cs"/>
          <w:rtl/>
        </w:rPr>
        <w:t xml:space="preserve"> - </w:t>
      </w:r>
      <w:r w:rsidRPr="00ED2CF8">
        <w:rPr>
          <w:b/>
          <w:bCs/>
          <w:rtl/>
        </w:rPr>
        <w:t>שאין לך בן חורין אלא מי שהוא עוסק בתלמוד תורה בלבד</w:t>
      </w:r>
      <w:r>
        <w:rPr>
          <w:rtl/>
        </w:rPr>
        <w:t xml:space="preserve"> </w:t>
      </w:r>
    </w:p>
    <w:p w:rsidR="00ED2CF8" w:rsidRPr="004E22FE" w:rsidRDefault="00ED2CF8" w:rsidP="00ED2CF8">
      <w:pPr>
        <w:autoSpaceDE w:val="0"/>
        <w:autoSpaceDN w:val="0"/>
        <w:adjustRightInd w:val="0"/>
        <w:ind w:right="-567"/>
        <w:rPr>
          <w:b/>
          <w:bCs/>
          <w:i/>
          <w:iCs/>
          <w:u w:val="single"/>
          <w:rtl/>
        </w:rPr>
      </w:pPr>
      <w:r w:rsidRPr="004E22FE">
        <w:rPr>
          <w:rFonts w:hint="cs"/>
          <w:b/>
          <w:bCs/>
          <w:i/>
          <w:iCs/>
          <w:u w:val="single"/>
          <w:rtl/>
        </w:rPr>
        <w:t>אורות התשובה טו' אות י'</w:t>
      </w:r>
    </w:p>
    <w:p w:rsidR="00ED2CF8" w:rsidRDefault="00ED2CF8" w:rsidP="00ED2CF8">
      <w:pPr>
        <w:autoSpaceDE w:val="0"/>
        <w:autoSpaceDN w:val="0"/>
        <w:adjustRightInd w:val="0"/>
        <w:ind w:right="-851"/>
        <w:rPr>
          <w:rtl/>
        </w:rPr>
      </w:pPr>
      <w:r>
        <w:rPr>
          <w:rFonts w:hint="cs"/>
          <w:rtl/>
        </w:rPr>
        <w:t xml:space="preserve">כששוכחים את מהות הנשמה העצמית, כשמסיחים דעה מלהסתכל בתוכיות החיים הפנימיים של </w:t>
      </w:r>
      <w:r w:rsidRPr="001C7581">
        <w:rPr>
          <w:rFonts w:hint="cs"/>
          <w:b/>
          <w:bCs/>
          <w:rtl/>
        </w:rPr>
        <w:t>עצמו</w:t>
      </w:r>
      <w:r>
        <w:rPr>
          <w:rFonts w:hint="cs"/>
          <w:rtl/>
        </w:rPr>
        <w:t xml:space="preserve">, הכל נעשה מעורבב ומסופק. והתשובה הראשית, שהיא מאירה את המחשכים מיד, </w:t>
      </w:r>
      <w:r w:rsidRPr="00187218">
        <w:rPr>
          <w:rFonts w:hint="cs"/>
          <w:b/>
          <w:bCs/>
          <w:rtl/>
        </w:rPr>
        <w:t>היא שישוב האדם אל עצמו, אל שורש נשמתו</w:t>
      </w:r>
      <w:r>
        <w:rPr>
          <w:rFonts w:hint="cs"/>
          <w:rtl/>
        </w:rPr>
        <w:t>, ומיד ישוב אל , האלהים, אל נשמת כל הנשמות, וילך ויצעד הלאה מעלה מעלה בקדושה ובטהרה. ודבר זה נוהג בין באיש יחידי, בין בעם שלם, בין בכל האנושיות, בין בתקון כל ההויה כולה, שקלקולה בא תמיד ממה שהיא שוכחת את עצמ</w:t>
      </w:r>
      <w:bookmarkStart w:id="0" w:name="_GoBack"/>
      <w:bookmarkEnd w:id="0"/>
      <w:r>
        <w:rPr>
          <w:rFonts w:hint="cs"/>
          <w:rtl/>
        </w:rPr>
        <w:t xml:space="preserve">ה. </w:t>
      </w:r>
    </w:p>
    <w:p w:rsidR="00ED2CF8" w:rsidRDefault="00ED2CF8" w:rsidP="00ED2CF8">
      <w:pPr>
        <w:autoSpaceDE w:val="0"/>
        <w:autoSpaceDN w:val="0"/>
        <w:adjustRightInd w:val="0"/>
        <w:ind w:right="-851"/>
        <w:rPr>
          <w:rtl/>
        </w:rPr>
      </w:pPr>
      <w:r>
        <w:rPr>
          <w:rFonts w:hint="cs"/>
          <w:rtl/>
        </w:rPr>
        <w:t xml:space="preserve">ואם תאמר שהיא חפצה לשוב אל ד' ואת עצמה היא אינה מכוננת לקבץ את נדחיה, הרי היא תשובה של רמיה, שתשא ע"י זה את שם ד' לשוא. </w:t>
      </w:r>
      <w:r w:rsidRPr="003B01F2">
        <w:rPr>
          <w:rFonts w:hint="cs"/>
          <w:b/>
          <w:bCs/>
          <w:rtl/>
        </w:rPr>
        <w:t>על כן רק באמת הגדולה של התשובה אל עצמו ישוב האדם והעם</w:t>
      </w:r>
      <w:r>
        <w:rPr>
          <w:rFonts w:hint="cs"/>
          <w:rtl/>
        </w:rPr>
        <w:t xml:space="preserve">, </w:t>
      </w:r>
      <w:r w:rsidRPr="003B01F2">
        <w:rPr>
          <w:rFonts w:hint="cs"/>
          <w:b/>
          <w:bCs/>
          <w:rtl/>
        </w:rPr>
        <w:t>העולם וכל העולמים, ההויה כולה, אל קונה, לאור באור החיים</w:t>
      </w:r>
      <w:r>
        <w:rPr>
          <w:rFonts w:hint="cs"/>
          <w:rtl/>
        </w:rPr>
        <w:t>. וזהו הרז של אורו של משיח, הופעת נשמת העולם, שבהאירו ישוב העולם לשורש ההויה, ואור ד' עליו יגלה. וממקור התשובה הגדולה הזאת ישאב האדם את חיי הקודש של התשובה באמתה.</w:t>
      </w:r>
    </w:p>
    <w:p w:rsidR="00ED2CF8" w:rsidRPr="00ED2CF8" w:rsidRDefault="00ED2CF8" w:rsidP="00ED2CF8">
      <w:pPr>
        <w:autoSpaceDE w:val="0"/>
        <w:autoSpaceDN w:val="0"/>
        <w:adjustRightInd w:val="0"/>
        <w:jc w:val="both"/>
        <w:rPr>
          <w:b/>
          <w:bCs/>
          <w:i/>
          <w:iCs/>
          <w:sz w:val="12"/>
          <w:szCs w:val="12"/>
          <w:rtl/>
        </w:rPr>
      </w:pPr>
    </w:p>
    <w:p w:rsidR="00ED2CF8" w:rsidRPr="004A3873" w:rsidRDefault="00ED2CF8" w:rsidP="00ED2CF8">
      <w:pPr>
        <w:autoSpaceDE w:val="0"/>
        <w:autoSpaceDN w:val="0"/>
        <w:adjustRightInd w:val="0"/>
        <w:jc w:val="center"/>
        <w:rPr>
          <w:b/>
          <w:bCs/>
          <w:i/>
          <w:iCs/>
          <w:sz w:val="28"/>
          <w:szCs w:val="28"/>
          <w:rtl/>
        </w:rPr>
      </w:pPr>
      <w:r w:rsidRPr="004A3873">
        <w:rPr>
          <w:rFonts w:hint="cs"/>
          <w:b/>
          <w:bCs/>
          <w:i/>
          <w:iCs/>
          <w:sz w:val="28"/>
          <w:szCs w:val="28"/>
          <w:rtl/>
        </w:rPr>
        <w:t>עבדי הזמן / ריה"ל</w:t>
      </w:r>
    </w:p>
    <w:p w:rsidR="00ED2CF8" w:rsidRPr="006704F0" w:rsidRDefault="00ED2CF8" w:rsidP="00ED2CF8">
      <w:pPr>
        <w:autoSpaceDE w:val="0"/>
        <w:autoSpaceDN w:val="0"/>
        <w:adjustRightInd w:val="0"/>
        <w:ind w:right="-567"/>
        <w:jc w:val="center"/>
        <w:rPr>
          <w:rFonts w:ascii="BN Anna Bold" w:hAnsi="BN Anna Bold" w:cs="Guttman Frank"/>
          <w:sz w:val="28"/>
          <w:szCs w:val="28"/>
          <w:rtl/>
        </w:rPr>
      </w:pPr>
      <w:r w:rsidRPr="006704F0">
        <w:rPr>
          <w:rFonts w:ascii="BN Anna Bold" w:hAnsi="BN Anna Bold" w:cs="Guttman Frank"/>
          <w:sz w:val="28"/>
          <w:szCs w:val="28"/>
          <w:rtl/>
        </w:rPr>
        <w:t>"עבדי הזמן עבדי עבדים הם/ עבד ה' הוא לְבד חֹפשי</w:t>
      </w:r>
    </w:p>
    <w:p w:rsidR="00ED2CF8" w:rsidRDefault="00ED2CF8" w:rsidP="00ED2CF8">
      <w:pPr>
        <w:autoSpaceDE w:val="0"/>
        <w:autoSpaceDN w:val="0"/>
        <w:adjustRightInd w:val="0"/>
        <w:ind w:right="-567"/>
        <w:jc w:val="center"/>
        <w:rPr>
          <w:rFonts w:ascii="BN Anna Bold" w:hAnsi="BN Anna Bold" w:cs="Guttman Frank"/>
          <w:sz w:val="28"/>
          <w:szCs w:val="28"/>
          <w:rtl/>
        </w:rPr>
      </w:pPr>
      <w:r w:rsidRPr="006704F0">
        <w:rPr>
          <w:rFonts w:ascii="BN Anna Bold" w:hAnsi="BN Anna Bold" w:cs="Guttman Frank"/>
          <w:sz w:val="28"/>
          <w:szCs w:val="28"/>
          <w:rtl/>
        </w:rPr>
        <w:t>על כן בְּבַקש כל אֱנוש חֶלקו/ חֶלקִי ה' אמרה נפשי"</w:t>
      </w:r>
    </w:p>
    <w:p w:rsidR="00ED2CF8" w:rsidRPr="00ED2CF8" w:rsidRDefault="00ED2CF8" w:rsidP="00ED2CF8">
      <w:pPr>
        <w:autoSpaceDE w:val="0"/>
        <w:autoSpaceDN w:val="0"/>
        <w:adjustRightInd w:val="0"/>
        <w:ind w:right="-567"/>
        <w:jc w:val="center"/>
        <w:rPr>
          <w:sz w:val="10"/>
          <w:szCs w:val="10"/>
          <w:rtl/>
        </w:rPr>
      </w:pPr>
    </w:p>
    <w:p w:rsidR="00ED2CF8" w:rsidRPr="003F4FB8" w:rsidRDefault="00ED2CF8" w:rsidP="00ED2CF8">
      <w:pPr>
        <w:autoSpaceDE w:val="0"/>
        <w:autoSpaceDN w:val="0"/>
        <w:adjustRightInd w:val="0"/>
        <w:ind w:right="-1560"/>
        <w:rPr>
          <w:rFonts w:ascii="Arial" w:hAnsi="Arial" w:cs="Arial"/>
          <w:color w:val="666666"/>
          <w:sz w:val="18"/>
          <w:szCs w:val="18"/>
          <w:rtl/>
        </w:rPr>
      </w:pPr>
      <w:r w:rsidRPr="00ED2CF8">
        <w:rPr>
          <w:rStyle w:val="a7"/>
          <w:rFonts w:ascii="Arial" w:hAnsi="Arial" w:cs="Arial"/>
          <w:color w:val="872206"/>
          <w:sz w:val="28"/>
          <w:szCs w:val="28"/>
          <w:rtl/>
        </w:rPr>
        <w:t>האור הגנוז</w:t>
      </w:r>
      <w:r w:rsidRPr="00ED2CF8">
        <w:rPr>
          <w:rFonts w:ascii="Arial" w:hAnsi="Arial" w:cs="Arial"/>
          <w:color w:val="666666"/>
          <w:sz w:val="28"/>
          <w:szCs w:val="28"/>
          <w:rtl/>
        </w:rPr>
        <w:br/>
        <w:t>כאשר ברא הקדוש ברוך הוא את האור הראשון, עוד טרם שנבראה השמש,   לא נברא הירח ועדיין לא נבראו הכוכבים...   זה לא היה אור רגיל. האור הראשון היה אור מיוחד. אור פנימי עוצמתי במיוחד.</w:t>
      </w:r>
      <w:r>
        <w:rPr>
          <w:rFonts w:ascii="Arial" w:hAnsi="Arial" w:cs="Arial" w:hint="cs"/>
          <w:color w:val="666666"/>
          <w:sz w:val="28"/>
          <w:szCs w:val="28"/>
          <w:rtl/>
        </w:rPr>
        <w:t xml:space="preserve"> </w:t>
      </w:r>
      <w:r w:rsidRPr="00ED2CF8">
        <w:rPr>
          <w:rFonts w:ascii="Arial" w:hAnsi="Arial" w:cs="Arial"/>
          <w:color w:val="666666"/>
          <w:sz w:val="28"/>
          <w:szCs w:val="28"/>
          <w:rtl/>
        </w:rPr>
        <w:t>אור רוחני , שאדם יכול היה לראות בו מסוף העולם ועד סופו.   ראה הקדוש ברוך הוא שבני האדם יפרו וירבו ורובם עלולים לעשות שימוש לרעה   באותו אור יקר וטוב. החליט הקדוש ברוך הוא לגנוז את אותו האור   ולברוא במקומו את השמש והירח והכוכבים ש</w:t>
      </w:r>
      <w:r>
        <w:rPr>
          <w:rFonts w:ascii="Arial" w:hAnsi="Arial" w:cs="Arial"/>
          <w:color w:val="666666"/>
          <w:sz w:val="28"/>
          <w:szCs w:val="28"/>
          <w:rtl/>
        </w:rPr>
        <w:t>יאירו ליצורים החיים על הארץ .</w:t>
      </w:r>
      <w:r w:rsidRPr="00ED2CF8">
        <w:rPr>
          <w:rFonts w:ascii="Arial" w:hAnsi="Arial" w:cs="Arial"/>
          <w:color w:val="666666"/>
          <w:sz w:val="28"/>
          <w:szCs w:val="28"/>
          <w:rtl/>
        </w:rPr>
        <w:t>נמלך הקב"ה בדעתו - היכן כדאי לגנוז את האור ?</w:t>
      </w:r>
      <w:r w:rsidRPr="00ED2CF8">
        <w:rPr>
          <w:rFonts w:ascii="Arial" w:hAnsi="Arial" w:cs="Arial"/>
          <w:color w:val="666666"/>
          <w:sz w:val="28"/>
          <w:szCs w:val="28"/>
          <w:rtl/>
        </w:rPr>
        <w:br/>
        <w:t>באו המלאכים והחלו לייעץ לו .   אמר המלאך גבריאל: אלהי השמים! גנוז את האור הרחק על הירח -   לעולם לא יצליח האדם לטפס גבוה כל כך...     ענה הקב"ה: לא, יום יבוא והאדם יבנה לו חללית ויגיע לירח ולכוכבים .   אין זה טוב לגנוז שם את האור...     אמר המלאך רפאל: רבונו של עולם! הטמן את האור עמוק עמוק במעמקי האוקיאנוס,   לשם בודאי לא יגיע האדם לעולם !</w:t>
      </w:r>
      <w:r>
        <w:rPr>
          <w:rFonts w:ascii="Arial" w:hAnsi="Arial" w:cs="Arial" w:hint="cs"/>
          <w:color w:val="666666"/>
          <w:sz w:val="28"/>
          <w:szCs w:val="28"/>
          <w:rtl/>
        </w:rPr>
        <w:t xml:space="preserve"> </w:t>
      </w:r>
      <w:r w:rsidRPr="00ED2CF8">
        <w:rPr>
          <w:rFonts w:ascii="Arial" w:hAnsi="Arial" w:cs="Arial"/>
          <w:color w:val="666666"/>
          <w:sz w:val="28"/>
          <w:szCs w:val="28"/>
          <w:rtl/>
        </w:rPr>
        <w:br/>
        <w:t>לא! ענה הקב"ה, ביום מן הימים יבנה האדם כלי אדיר הנקרא צוללת   ובעזרתו למעמקי האוקינוסים הוא עתיד להגיע . גם זה לא רעיון טוב...   וכך עמד כל מלאך ומלאך והציע רעיון חדש. את כולם דחה הקב"ה,   כי ידוע ידע שאין מקום שיבצר מן האדם להגיע ולחפש בו.</w:t>
      </w:r>
      <w:r>
        <w:rPr>
          <w:rFonts w:ascii="Arial" w:hAnsi="Arial" w:cs="Arial" w:hint="cs"/>
          <w:color w:val="666666"/>
          <w:sz w:val="28"/>
          <w:szCs w:val="28"/>
          <w:rtl/>
        </w:rPr>
        <w:t xml:space="preserve"> </w:t>
      </w:r>
      <w:r w:rsidRPr="00ED2CF8">
        <w:rPr>
          <w:rFonts w:ascii="Arial" w:hAnsi="Arial" w:cs="Arial"/>
          <w:color w:val="666666"/>
          <w:sz w:val="28"/>
          <w:szCs w:val="28"/>
          <w:rtl/>
        </w:rPr>
        <w:t xml:space="preserve">לבסוף לחשה השכינה - יש מקום אחד שאם נטמין בו את האור לעולם   לא ימצא אותו האדם. זהו המקום היחידי שבו הוא יפחד לחפש...    היכן הוא המקום הזה? שאלו כולם   </w:t>
      </w:r>
      <w:r w:rsidRPr="00ED2CF8">
        <w:rPr>
          <w:rFonts w:ascii="Arial" w:hAnsi="Arial" w:cs="Arial"/>
          <w:b/>
          <w:bCs/>
          <w:color w:val="666666"/>
          <w:sz w:val="28"/>
          <w:szCs w:val="28"/>
          <w:rtl/>
        </w:rPr>
        <w:t>עמוק בלבו של האדם</w:t>
      </w:r>
      <w:r w:rsidRPr="00ED2CF8">
        <w:rPr>
          <w:rFonts w:ascii="Arial" w:hAnsi="Arial" w:cs="Arial"/>
          <w:color w:val="666666"/>
          <w:sz w:val="28"/>
          <w:szCs w:val="28"/>
          <w:rtl/>
        </w:rPr>
        <w:t>, אמרה השכינה!   זהו המקום היחידי שבו האדם לא ירבה לחטט   ומי שיעמיק וימצא שם את האור הגנוז - הרי ראוי הוא לו. רבונו של עולם הנהן בהסכמה...</w:t>
      </w:r>
      <w:r>
        <w:rPr>
          <w:rFonts w:ascii="Arial" w:hAnsi="Arial" w:cs="Arial" w:hint="cs"/>
          <w:color w:val="666666"/>
          <w:sz w:val="18"/>
          <w:szCs w:val="18"/>
          <w:rtl/>
        </w:rPr>
        <w:t xml:space="preserve">                                                                 </w:t>
      </w:r>
    </w:p>
    <w:p w:rsidR="00281ACB" w:rsidRDefault="00281ACB"/>
    <w:sectPr w:rsidR="00281ACB" w:rsidSect="00ED2CF8">
      <w:footerReference w:type="default" r:id="rId5"/>
      <w:pgSz w:w="11906" w:h="16838"/>
      <w:pgMar w:top="426" w:right="1800" w:bottom="709"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BN Anna Bold">
    <w:panose1 w:val="00000000000000000000"/>
    <w:charset w:val="B1"/>
    <w:family w:val="auto"/>
    <w:pitch w:val="variable"/>
    <w:sig w:usb0="00000801" w:usb1="0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828891"/>
      <w:docPartObj>
        <w:docPartGallery w:val="Page Numbers (Bottom of Page)"/>
        <w:docPartUnique/>
      </w:docPartObj>
    </w:sdtPr>
    <w:sdtEndPr/>
    <w:sdtContent>
      <w:p w:rsidR="005155C8" w:rsidRDefault="003B044E">
        <w:pPr>
          <w:pStyle w:val="a5"/>
          <w:jc w:val="center"/>
        </w:pPr>
        <w:r>
          <w:fldChar w:fldCharType="begin"/>
        </w:r>
        <w:r>
          <w:instrText xml:space="preserve"> PAGE   \* MERGEFORMAT </w:instrText>
        </w:r>
        <w:r>
          <w:fldChar w:fldCharType="separate"/>
        </w:r>
        <w:r w:rsidRPr="003B044E">
          <w:rPr>
            <w:rFonts w:cs="Calibri"/>
            <w:noProof/>
            <w:rtl/>
            <w:lang w:val="he-IL"/>
          </w:rPr>
          <w:t>1</w:t>
        </w:r>
        <w:r>
          <w:rPr>
            <w:rFonts w:cs="Calibri"/>
            <w:noProof/>
            <w:lang w:val="he-IL"/>
          </w:rPr>
          <w:fldChar w:fldCharType="end"/>
        </w:r>
      </w:p>
    </w:sdtContent>
  </w:sdt>
  <w:p w:rsidR="005155C8" w:rsidRDefault="003B044E">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F8"/>
    <w:rsid w:val="00281ACB"/>
    <w:rsid w:val="003B044E"/>
    <w:rsid w:val="00996303"/>
    <w:rsid w:val="00BB35D3"/>
    <w:rsid w:val="00ED2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F8"/>
    <w:pPr>
      <w:bidi/>
    </w:pPr>
  </w:style>
  <w:style w:type="paragraph" w:styleId="2">
    <w:name w:val="heading 2"/>
    <w:basedOn w:val="a"/>
    <w:next w:val="a"/>
    <w:link w:val="20"/>
    <w:qFormat/>
    <w:rsid w:val="00ED2CF8"/>
    <w:pPr>
      <w:keepNext/>
      <w:autoSpaceDE w:val="0"/>
      <w:autoSpaceDN w:val="0"/>
      <w:adjustRightInd w:val="0"/>
      <w:spacing w:after="0" w:line="240" w:lineRule="auto"/>
      <w:jc w:val="both"/>
      <w:outlineLvl w:val="1"/>
    </w:pPr>
    <w:rPr>
      <w:rFonts w:ascii="Times New Roman" w:eastAsia="Times New Roman" w:hAnsi="Times New Roman"/>
      <w:b/>
      <w:bCs/>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ED2CF8"/>
    <w:rPr>
      <w:rFonts w:ascii="Times New Roman" w:eastAsia="Times New Roman" w:hAnsi="Times New Roman"/>
      <w:b/>
      <w:bCs/>
      <w:sz w:val="20"/>
      <w:u w:val="single"/>
    </w:rPr>
  </w:style>
  <w:style w:type="paragraph" w:styleId="a3">
    <w:name w:val="Body Text"/>
    <w:basedOn w:val="a"/>
    <w:link w:val="a4"/>
    <w:rsid w:val="00ED2CF8"/>
    <w:pPr>
      <w:bidi w:val="0"/>
      <w:spacing w:after="0" w:line="240" w:lineRule="auto"/>
      <w:jc w:val="right"/>
    </w:pPr>
    <w:rPr>
      <w:rFonts w:ascii="Times New Roman" w:eastAsia="Times New Roman" w:hAnsi="Times New Roman"/>
      <w:sz w:val="20"/>
    </w:rPr>
  </w:style>
  <w:style w:type="character" w:customStyle="1" w:styleId="a4">
    <w:name w:val="גוף טקסט תו"/>
    <w:basedOn w:val="a0"/>
    <w:link w:val="a3"/>
    <w:rsid w:val="00ED2CF8"/>
    <w:rPr>
      <w:rFonts w:ascii="Times New Roman" w:eastAsia="Times New Roman" w:hAnsi="Times New Roman"/>
      <w:sz w:val="20"/>
    </w:rPr>
  </w:style>
  <w:style w:type="paragraph" w:styleId="a5">
    <w:name w:val="footer"/>
    <w:basedOn w:val="a"/>
    <w:link w:val="a6"/>
    <w:uiPriority w:val="99"/>
    <w:unhideWhenUsed/>
    <w:rsid w:val="00ED2CF8"/>
    <w:pPr>
      <w:tabs>
        <w:tab w:val="center" w:pos="4153"/>
        <w:tab w:val="right" w:pos="8306"/>
      </w:tabs>
      <w:spacing w:after="0" w:line="240" w:lineRule="auto"/>
    </w:pPr>
  </w:style>
  <w:style w:type="character" w:customStyle="1" w:styleId="a6">
    <w:name w:val="כותרת תחתונה תו"/>
    <w:basedOn w:val="a0"/>
    <w:link w:val="a5"/>
    <w:uiPriority w:val="99"/>
    <w:rsid w:val="00ED2CF8"/>
  </w:style>
  <w:style w:type="character" w:styleId="a7">
    <w:name w:val="Strong"/>
    <w:basedOn w:val="a0"/>
    <w:uiPriority w:val="22"/>
    <w:qFormat/>
    <w:rsid w:val="00ED2C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F8"/>
    <w:pPr>
      <w:bidi/>
    </w:pPr>
  </w:style>
  <w:style w:type="paragraph" w:styleId="2">
    <w:name w:val="heading 2"/>
    <w:basedOn w:val="a"/>
    <w:next w:val="a"/>
    <w:link w:val="20"/>
    <w:qFormat/>
    <w:rsid w:val="00ED2CF8"/>
    <w:pPr>
      <w:keepNext/>
      <w:autoSpaceDE w:val="0"/>
      <w:autoSpaceDN w:val="0"/>
      <w:adjustRightInd w:val="0"/>
      <w:spacing w:after="0" w:line="240" w:lineRule="auto"/>
      <w:jc w:val="both"/>
      <w:outlineLvl w:val="1"/>
    </w:pPr>
    <w:rPr>
      <w:rFonts w:ascii="Times New Roman" w:eastAsia="Times New Roman" w:hAnsi="Times New Roman"/>
      <w:b/>
      <w:bCs/>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ED2CF8"/>
    <w:rPr>
      <w:rFonts w:ascii="Times New Roman" w:eastAsia="Times New Roman" w:hAnsi="Times New Roman"/>
      <w:b/>
      <w:bCs/>
      <w:sz w:val="20"/>
      <w:u w:val="single"/>
    </w:rPr>
  </w:style>
  <w:style w:type="paragraph" w:styleId="a3">
    <w:name w:val="Body Text"/>
    <w:basedOn w:val="a"/>
    <w:link w:val="a4"/>
    <w:rsid w:val="00ED2CF8"/>
    <w:pPr>
      <w:bidi w:val="0"/>
      <w:spacing w:after="0" w:line="240" w:lineRule="auto"/>
      <w:jc w:val="right"/>
    </w:pPr>
    <w:rPr>
      <w:rFonts w:ascii="Times New Roman" w:eastAsia="Times New Roman" w:hAnsi="Times New Roman"/>
      <w:sz w:val="20"/>
    </w:rPr>
  </w:style>
  <w:style w:type="character" w:customStyle="1" w:styleId="a4">
    <w:name w:val="גוף טקסט תו"/>
    <w:basedOn w:val="a0"/>
    <w:link w:val="a3"/>
    <w:rsid w:val="00ED2CF8"/>
    <w:rPr>
      <w:rFonts w:ascii="Times New Roman" w:eastAsia="Times New Roman" w:hAnsi="Times New Roman"/>
      <w:sz w:val="20"/>
    </w:rPr>
  </w:style>
  <w:style w:type="paragraph" w:styleId="a5">
    <w:name w:val="footer"/>
    <w:basedOn w:val="a"/>
    <w:link w:val="a6"/>
    <w:uiPriority w:val="99"/>
    <w:unhideWhenUsed/>
    <w:rsid w:val="00ED2CF8"/>
    <w:pPr>
      <w:tabs>
        <w:tab w:val="center" w:pos="4153"/>
        <w:tab w:val="right" w:pos="8306"/>
      </w:tabs>
      <w:spacing w:after="0" w:line="240" w:lineRule="auto"/>
    </w:pPr>
  </w:style>
  <w:style w:type="character" w:customStyle="1" w:styleId="a6">
    <w:name w:val="כותרת תחתונה תו"/>
    <w:basedOn w:val="a0"/>
    <w:link w:val="a5"/>
    <w:uiPriority w:val="99"/>
    <w:rsid w:val="00ED2CF8"/>
  </w:style>
  <w:style w:type="character" w:styleId="a7">
    <w:name w:val="Strong"/>
    <w:basedOn w:val="a0"/>
    <w:uiPriority w:val="22"/>
    <w:qFormat/>
    <w:rsid w:val="00ED2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961</Words>
  <Characters>4809</Characters>
  <Application>Microsoft Office Word</Application>
  <DocSecurity>0</DocSecurity>
  <Lines>40</Lines>
  <Paragraphs>11</Paragraphs>
  <ScaleCrop>false</ScaleCrop>
  <HeadingPairs>
    <vt:vector size="4" baseType="variant">
      <vt:variant>
        <vt:lpstr>שם</vt:lpstr>
      </vt:variant>
      <vt:variant>
        <vt:i4>1</vt:i4>
      </vt:variant>
      <vt:variant>
        <vt:lpstr>כותרות</vt:lpstr>
      </vt:variant>
      <vt:variant>
        <vt:i4>4</vt:i4>
      </vt:variant>
    </vt:vector>
  </HeadingPairs>
  <TitlesOfParts>
    <vt:vector size="5" baseType="lpstr">
      <vt:lpstr/>
      <vt:lpstr>    בס"ד</vt:lpstr>
      <vt:lpstr>    אין הדבר תלוי אלא בי!</vt:lpstr>
      <vt:lpstr>    </vt:lpstr>
      <vt:lpstr>    תלמוד בבלי מסכת עבודה זרה דף יז' ע"א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אורן דמארי</dc:creator>
  <cp:lastModifiedBy>אורן דמארי</cp:lastModifiedBy>
  <cp:revision>3</cp:revision>
  <cp:lastPrinted>2022-08-30T21:50:00Z</cp:lastPrinted>
  <dcterms:created xsi:type="dcterms:W3CDTF">2022-08-30T21:32:00Z</dcterms:created>
  <dcterms:modified xsi:type="dcterms:W3CDTF">2022-08-30T22:15:00Z</dcterms:modified>
</cp:coreProperties>
</file>